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D9C98" w14:textId="46E22D8F" w:rsidR="00370ABE" w:rsidRPr="00370ABE" w:rsidRDefault="00370ABE" w:rsidP="00370ABE">
      <w:pPr>
        <w:pStyle w:val="CRCoverPage"/>
        <w:outlineLvl w:val="0"/>
        <w:rPr>
          <w:b/>
          <w:noProof/>
          <w:sz w:val="24"/>
        </w:rPr>
      </w:pPr>
      <w:r w:rsidRPr="00370ABE">
        <w:rPr>
          <w:b/>
          <w:noProof/>
          <w:sz w:val="24"/>
        </w:rPr>
        <w:t>3GPP TSG-RAN WG4 Meeting # 114</w:t>
      </w:r>
      <w:r w:rsidRPr="00370ABE">
        <w:rPr>
          <w:b/>
          <w:noProof/>
          <w:sz w:val="24"/>
        </w:rPr>
        <w:tab/>
      </w:r>
      <w:r w:rsidRPr="00370ABE">
        <w:rPr>
          <w:b/>
          <w:noProof/>
          <w:sz w:val="24"/>
        </w:rPr>
        <w:tab/>
      </w:r>
      <w:r w:rsidRPr="00370ABE">
        <w:rPr>
          <w:b/>
          <w:noProof/>
          <w:sz w:val="24"/>
        </w:rPr>
        <w:tab/>
      </w:r>
      <w:r w:rsidRPr="00370ABE">
        <w:rPr>
          <w:b/>
          <w:noProof/>
          <w:sz w:val="24"/>
        </w:rPr>
        <w:tab/>
      </w:r>
      <w:r w:rsidRPr="00370ABE">
        <w:rPr>
          <w:b/>
          <w:noProof/>
          <w:sz w:val="24"/>
        </w:rPr>
        <w:tab/>
      </w:r>
      <w:r w:rsidRPr="00370ABE">
        <w:rPr>
          <w:b/>
          <w:noProof/>
          <w:sz w:val="24"/>
        </w:rPr>
        <w:tab/>
      </w:r>
      <w:r w:rsidR="003D465B" w:rsidRPr="003D465B">
        <w:rPr>
          <w:b/>
          <w:noProof/>
          <w:sz w:val="24"/>
        </w:rPr>
        <w:t>R4-2502104</w:t>
      </w:r>
    </w:p>
    <w:p w14:paraId="730545E8" w14:textId="511D66D5" w:rsidR="001F6272" w:rsidRPr="006B30DF" w:rsidRDefault="00370ABE" w:rsidP="00370ABE">
      <w:pPr>
        <w:pStyle w:val="CRCoverPage"/>
        <w:outlineLvl w:val="0"/>
        <w:rPr>
          <w:b/>
          <w:noProof/>
          <w:sz w:val="24"/>
          <w:lang w:val="en-US"/>
        </w:rPr>
      </w:pPr>
      <w:r w:rsidRPr="00370ABE">
        <w:rPr>
          <w:b/>
          <w:noProof/>
          <w:sz w:val="24"/>
        </w:rPr>
        <w:t>Athens, Greece,17th–21st February 2025</w:t>
      </w:r>
      <w:r w:rsidRPr="00370ABE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27F3B4B1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r w:rsidR="00872854">
        <w:rPr>
          <w:rFonts w:cs="Arial"/>
          <w:sz w:val="22"/>
          <w:szCs w:val="22"/>
          <w:lang w:val="en-US"/>
        </w:rPr>
        <w:t>, Sony</w:t>
      </w:r>
    </w:p>
    <w:p w14:paraId="6CA6B012" w14:textId="5DB88FF0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9503A1">
        <w:rPr>
          <w:rFonts w:cs="Arial"/>
          <w:sz w:val="22"/>
          <w:szCs w:val="22"/>
          <w:lang w:val="en-US"/>
        </w:rPr>
        <w:t>Other NTN UE</w:t>
      </w:r>
      <w:r w:rsidR="00E85848" w:rsidRPr="00E85848">
        <w:rPr>
          <w:rFonts w:cs="Arial"/>
          <w:sz w:val="22"/>
          <w:szCs w:val="22"/>
          <w:lang w:val="en-US"/>
        </w:rPr>
        <w:t xml:space="preserve"> RF </w:t>
      </w:r>
      <w:r w:rsidR="009503A1">
        <w:rPr>
          <w:rFonts w:cs="Arial"/>
          <w:sz w:val="22"/>
          <w:szCs w:val="22"/>
          <w:lang w:val="en-US"/>
        </w:rPr>
        <w:t>impact</w:t>
      </w:r>
    </w:p>
    <w:p w14:paraId="51BD89B7" w14:textId="67D1195E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695F8F">
        <w:rPr>
          <w:rFonts w:cs="Arial"/>
          <w:sz w:val="22"/>
          <w:szCs w:val="22"/>
          <w:lang w:val="en-US" w:eastAsia="zh-CN"/>
        </w:rPr>
        <w:t>7.29</w:t>
      </w:r>
      <w:r w:rsidR="0082052F">
        <w:rPr>
          <w:rFonts w:cs="Arial"/>
          <w:sz w:val="22"/>
          <w:szCs w:val="22"/>
          <w:lang w:val="en-US" w:eastAsia="zh-CN"/>
        </w:rPr>
        <w:t>.</w:t>
      </w:r>
      <w:r w:rsidR="00A15C99">
        <w:rPr>
          <w:rFonts w:cs="Arial"/>
          <w:sz w:val="22"/>
          <w:szCs w:val="22"/>
          <w:lang w:val="en-US" w:eastAsia="zh-CN"/>
        </w:rPr>
        <w:t>2.2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345722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BB11E5">
        <w:rPr>
          <w:lang w:val="en-US"/>
        </w:rPr>
        <w:t>general over</w:t>
      </w:r>
      <w:r w:rsidR="00E82262">
        <w:rPr>
          <w:lang w:val="en-US"/>
        </w:rPr>
        <w:t xml:space="preserve">view on </w:t>
      </w:r>
      <w:r w:rsidR="00E85848">
        <w:rPr>
          <w:lang w:val="en-US"/>
        </w:rPr>
        <w:t>NTN</w:t>
      </w:r>
      <w:r w:rsidR="00763400">
        <w:rPr>
          <w:lang w:val="en-US"/>
        </w:rPr>
        <w:t xml:space="preserve"> UE RF impact </w:t>
      </w:r>
      <w:r w:rsidR="00FA25A3">
        <w:rPr>
          <w:lang w:val="en-US"/>
        </w:rPr>
        <w:t>on uplink capability objective</w:t>
      </w:r>
      <w:r w:rsidRPr="00F730C4">
        <w:rPr>
          <w:lang w:val="en-US"/>
        </w:rPr>
        <w:t>.</w:t>
      </w:r>
    </w:p>
    <w:p w14:paraId="69091DAD" w14:textId="794B5AF0" w:rsidR="008356CE" w:rsidRPr="0007554C" w:rsidRDefault="00DC670C" w:rsidP="0013691A">
      <w:pPr>
        <w:pStyle w:val="Heading1"/>
      </w:pPr>
      <w:r w:rsidRPr="00F102E6">
        <w:t>Discussion</w:t>
      </w:r>
    </w:p>
    <w:p w14:paraId="43B6980D" w14:textId="77777777" w:rsidR="009F643C" w:rsidRDefault="0013691A" w:rsidP="009F643C">
      <w:pPr>
        <w:rPr>
          <w:lang w:val="en-US"/>
        </w:rPr>
      </w:pPr>
      <w:r>
        <w:rPr>
          <w:lang w:val="en-US"/>
        </w:rPr>
        <w:t xml:space="preserve">For UL </w:t>
      </w:r>
      <w:r w:rsidR="00C61589">
        <w:rPr>
          <w:lang w:val="en-US"/>
        </w:rPr>
        <w:t>coverage enhancement objective,</w:t>
      </w:r>
      <w:r w:rsidR="00C21964">
        <w:rPr>
          <w:lang w:val="en-US"/>
        </w:rPr>
        <w:t xml:space="preserve"> the RF requirement </w:t>
      </w:r>
      <w:r w:rsidR="00C61589">
        <w:rPr>
          <w:lang w:val="en-US"/>
        </w:rPr>
        <w:t xml:space="preserve">is </w:t>
      </w:r>
      <w:r w:rsidR="00C21964">
        <w:rPr>
          <w:lang w:val="en-US"/>
        </w:rPr>
        <w:t xml:space="preserve">relating to </w:t>
      </w:r>
      <w:r w:rsidR="00C61589">
        <w:rPr>
          <w:lang w:val="en-US"/>
        </w:rPr>
        <w:t>the OCC</w:t>
      </w:r>
      <w:r w:rsidR="00810D68">
        <w:rPr>
          <w:lang w:val="en-US"/>
        </w:rPr>
        <w:t>,</w:t>
      </w:r>
      <w:r w:rsidR="00C21964">
        <w:rPr>
          <w:lang w:val="en-US"/>
        </w:rPr>
        <w:t xml:space="preserve"> which is mainly on inter-lost time domain OCC with PUSCH repetition type A. </w:t>
      </w:r>
      <w:r w:rsidR="00810D68">
        <w:rPr>
          <w:lang w:val="en-US"/>
        </w:rPr>
        <w:t xml:space="preserve"> </w:t>
      </w:r>
      <w:r w:rsidR="00C70A7D">
        <w:rPr>
          <w:lang w:val="en-US"/>
        </w:rPr>
        <w:t>The latest RAN1 agreement regarding the OCC is below:</w:t>
      </w:r>
    </w:p>
    <w:p w14:paraId="3CFFD099" w14:textId="77777777" w:rsidR="009F643C" w:rsidRPr="009F643C" w:rsidRDefault="000E39AE" w:rsidP="009F643C">
      <w:pPr>
        <w:ind w:left="720"/>
        <w:rPr>
          <w:lang w:val="en-SE"/>
        </w:rPr>
      </w:pPr>
      <w:r w:rsidRPr="000E39AE">
        <w:rPr>
          <w:lang w:val="en-US"/>
        </w:rPr>
        <w:t>​</w:t>
      </w:r>
      <w:r w:rsidR="009F643C" w:rsidRPr="009F643C">
        <w:rPr>
          <w:bCs/>
          <w:highlight w:val="green"/>
          <w:lang w:val="en-SE"/>
        </w:rPr>
        <w:t>Agreement</w:t>
      </w:r>
    </w:p>
    <w:p w14:paraId="3CF261FD" w14:textId="77777777" w:rsidR="009F643C" w:rsidRPr="009F643C" w:rsidRDefault="009F643C" w:rsidP="009F643C">
      <w:pPr>
        <w:ind w:left="720"/>
        <w:rPr>
          <w:lang w:val="en-SE"/>
        </w:rPr>
      </w:pPr>
      <w:r w:rsidRPr="009F643C">
        <w:rPr>
          <w:lang w:val="en-SE"/>
        </w:rPr>
        <w:t>RAN1 to confirm the working assumption of RAN1#118bis with revisions as follows:</w:t>
      </w:r>
    </w:p>
    <w:p w14:paraId="39A5E9AC" w14:textId="77777777" w:rsidR="009F643C" w:rsidRPr="009F643C" w:rsidRDefault="009F643C" w:rsidP="009F643C">
      <w:pPr>
        <w:numPr>
          <w:ilvl w:val="0"/>
          <w:numId w:val="38"/>
        </w:numPr>
        <w:tabs>
          <w:tab w:val="clear" w:pos="720"/>
          <w:tab w:val="num" w:pos="1440"/>
        </w:tabs>
        <w:ind w:left="1440"/>
        <w:rPr>
          <w:lang w:val="en-SE"/>
        </w:rPr>
      </w:pPr>
      <w:r w:rsidRPr="009F643C">
        <w:rPr>
          <w:lang w:val="en-SE"/>
        </w:rPr>
        <w:t>Support OCC length 2 with inter-slot OCC to multiplex up to 2 UEs.</w:t>
      </w:r>
    </w:p>
    <w:p w14:paraId="2D023F41" w14:textId="77777777" w:rsidR="009F643C" w:rsidRPr="009F643C" w:rsidRDefault="009F643C" w:rsidP="009F643C">
      <w:pPr>
        <w:numPr>
          <w:ilvl w:val="0"/>
          <w:numId w:val="38"/>
        </w:numPr>
        <w:ind w:left="1440"/>
        <w:rPr>
          <w:lang w:val="en-SE"/>
        </w:rPr>
      </w:pPr>
      <w:r w:rsidRPr="009F643C">
        <w:rPr>
          <w:lang w:val="en-SE"/>
        </w:rPr>
        <w:t>Support Option 1: inter-slot OCC with OCC length 4 to multiplex up to 4 UEs using Hadamard sequences</w:t>
      </w:r>
    </w:p>
    <w:p w14:paraId="4A417D4D" w14:textId="77777777" w:rsidR="009F643C" w:rsidRPr="009F643C" w:rsidRDefault="009F643C" w:rsidP="009F643C">
      <w:pPr>
        <w:numPr>
          <w:ilvl w:val="0"/>
          <w:numId w:val="38"/>
        </w:numPr>
        <w:ind w:left="1440"/>
        <w:rPr>
          <w:lang w:val="en-SE"/>
        </w:rPr>
      </w:pPr>
      <w:r w:rsidRPr="009F643C">
        <w:rPr>
          <w:lang w:val="en-SE"/>
        </w:rPr>
        <w:t>RAN1 does not pursue Option 2: Intra-symbol pre-DFT OCC with OCC length 4 to multiplex up to 4 UEs.</w:t>
      </w:r>
    </w:p>
    <w:p w14:paraId="4D70C0E6" w14:textId="77777777" w:rsidR="009F643C" w:rsidRPr="009F643C" w:rsidRDefault="009F643C" w:rsidP="009F643C">
      <w:pPr>
        <w:numPr>
          <w:ilvl w:val="0"/>
          <w:numId w:val="38"/>
        </w:numPr>
        <w:ind w:left="1440"/>
        <w:rPr>
          <w:lang w:val="en-SE"/>
        </w:rPr>
      </w:pPr>
      <w:r w:rsidRPr="009F643C">
        <w:rPr>
          <w:lang w:val="en-SE"/>
        </w:rPr>
        <w:t>RAN1 does not pursue Option 3: Combination of Inter-slot OCC with OCC length 2 and intra-symbol pre-DFT OCC with OCC length 2 to multiplex up to 4 UEs.</w:t>
      </w:r>
    </w:p>
    <w:p w14:paraId="79A50DCB" w14:textId="77777777" w:rsidR="009F643C" w:rsidRPr="009F643C" w:rsidRDefault="009F643C" w:rsidP="009F643C">
      <w:pPr>
        <w:ind w:left="720"/>
        <w:rPr>
          <w:lang w:val="en-SE"/>
        </w:rPr>
      </w:pPr>
      <w:r w:rsidRPr="009F643C">
        <w:rPr>
          <w:lang w:val="en-SE"/>
        </w:rPr>
        <w:t>Note 1: there will be separate UE capabilities for OCC length 2 and OCC length 4, where UE capability for OCC length 2 is a prerequisite for UE capability for OCC length 4.</w:t>
      </w:r>
    </w:p>
    <w:p w14:paraId="4C0F2792" w14:textId="77777777" w:rsidR="009F643C" w:rsidRPr="009F643C" w:rsidRDefault="009F643C" w:rsidP="009F643C">
      <w:pPr>
        <w:ind w:left="720"/>
        <w:rPr>
          <w:lang w:val="en-SE"/>
        </w:rPr>
      </w:pPr>
      <w:r w:rsidRPr="009F643C">
        <w:rPr>
          <w:lang w:val="en-SE"/>
        </w:rPr>
        <w:t>Note 2: gNB can ensure the performance of Option 1 by UE grouping with similar CFO (e.g. maximum differential CFO of 50 or 100 Hz or 200 Hz). Without CFO grouping (e.g. maximum differential CFO of 400 Hz), the performance of option 1 is degraded by at least 1 dB in several cases. For CFO grouping, several companies in RAN1 state that CFO grouping is feasible based on network implementation without any new specification impact.</w:t>
      </w:r>
    </w:p>
    <w:p w14:paraId="7C6DEB92" w14:textId="77777777" w:rsidR="009F643C" w:rsidRPr="009F643C" w:rsidRDefault="009F643C" w:rsidP="009F643C">
      <w:pPr>
        <w:numPr>
          <w:ilvl w:val="0"/>
          <w:numId w:val="39"/>
        </w:numPr>
        <w:tabs>
          <w:tab w:val="clear" w:pos="720"/>
          <w:tab w:val="num" w:pos="1440"/>
        </w:tabs>
        <w:ind w:left="1440"/>
        <w:rPr>
          <w:lang w:val="en-SE"/>
        </w:rPr>
      </w:pPr>
      <w:r w:rsidRPr="009F643C">
        <w:rPr>
          <w:lang w:val="en-SE"/>
        </w:rPr>
        <w:t>RAN1 assumes no specification impact for CFO grouping</w:t>
      </w:r>
    </w:p>
    <w:p w14:paraId="1FF33095" w14:textId="77777777" w:rsidR="009F643C" w:rsidRPr="009F643C" w:rsidRDefault="009F643C" w:rsidP="009F643C">
      <w:pPr>
        <w:numPr>
          <w:ilvl w:val="0"/>
          <w:numId w:val="39"/>
        </w:numPr>
        <w:tabs>
          <w:tab w:val="clear" w:pos="720"/>
          <w:tab w:val="num" w:pos="1440"/>
        </w:tabs>
        <w:ind w:left="1440"/>
        <w:rPr>
          <w:lang w:val="en-SE"/>
        </w:rPr>
      </w:pPr>
      <w:r w:rsidRPr="009F643C">
        <w:rPr>
          <w:lang w:val="en-SE"/>
        </w:rPr>
        <w:t>RAN1 does not pursue closed-loop frequency adjustment commands.</w:t>
      </w:r>
    </w:p>
    <w:p w14:paraId="4F9B9760" w14:textId="77777777" w:rsidR="009F643C" w:rsidRPr="009F643C" w:rsidRDefault="009F643C" w:rsidP="009F643C">
      <w:pPr>
        <w:numPr>
          <w:ilvl w:val="0"/>
          <w:numId w:val="39"/>
        </w:numPr>
        <w:tabs>
          <w:tab w:val="clear" w:pos="720"/>
          <w:tab w:val="num" w:pos="1440"/>
        </w:tabs>
        <w:ind w:left="1440"/>
        <w:rPr>
          <w:lang w:val="en-SE"/>
        </w:rPr>
      </w:pPr>
      <w:r w:rsidRPr="009F643C">
        <w:rPr>
          <w:lang w:val="en-SE"/>
        </w:rPr>
        <w:t>RAN1 assumes that RAN4 does not define new UE requirements for CFO.</w:t>
      </w:r>
    </w:p>
    <w:p w14:paraId="01366685" w14:textId="1F0B1026" w:rsidR="000E39AE" w:rsidRPr="009F643C" w:rsidRDefault="000E39AE" w:rsidP="009F643C">
      <w:pPr>
        <w:rPr>
          <w:lang w:val="en-SE"/>
        </w:rPr>
      </w:pPr>
    </w:p>
    <w:p w14:paraId="67810720" w14:textId="086C56A6" w:rsidR="00C54297" w:rsidRDefault="005353B4" w:rsidP="0013691A">
      <w:pPr>
        <w:rPr>
          <w:lang w:val="en-US"/>
        </w:rPr>
      </w:pPr>
      <w:r>
        <w:rPr>
          <w:lang w:val="en-US"/>
        </w:rPr>
        <w:t xml:space="preserve">From the RAN1 agreement, it can be observed that inter-slot OCC with </w:t>
      </w:r>
      <w:r w:rsidR="00071B2E">
        <w:rPr>
          <w:lang w:val="en-US"/>
        </w:rPr>
        <w:t xml:space="preserve">length4 up to 4 UEs is agreed to be specified. </w:t>
      </w:r>
      <w:r w:rsidR="00A75008">
        <w:rPr>
          <w:lang w:val="en-US"/>
        </w:rPr>
        <w:t>There is note in RAN1 which does not assumes the new UE requirement for CFO</w:t>
      </w:r>
      <w:r w:rsidR="00575EDE">
        <w:rPr>
          <w:lang w:val="en-US"/>
        </w:rPr>
        <w:t xml:space="preserve">. Our understanding is that RAN4 still need to discuss the RF impact </w:t>
      </w:r>
      <w:r w:rsidR="00A704BD">
        <w:rPr>
          <w:lang w:val="en-US"/>
        </w:rPr>
        <w:t xml:space="preserve">for OCC4 as potential LS could be sent to RAN1 once </w:t>
      </w:r>
      <w:r w:rsidR="005622FF">
        <w:rPr>
          <w:lang w:val="en-US"/>
        </w:rPr>
        <w:t>consensus reached</w:t>
      </w:r>
      <w:r w:rsidR="006E2B67">
        <w:rPr>
          <w:lang w:val="en-US"/>
        </w:rPr>
        <w:t xml:space="preserve"> to confirm RAN1 assumption</w:t>
      </w:r>
      <w:r w:rsidR="005622FF">
        <w:rPr>
          <w:lang w:val="en-US"/>
        </w:rPr>
        <w:t xml:space="preserve">. </w:t>
      </w:r>
      <w:r w:rsidR="00C54297">
        <w:rPr>
          <w:lang w:val="en-US"/>
        </w:rPr>
        <w:t>Last meeting, RAN4 agree no RF impact on OCC2</w:t>
      </w:r>
      <w:r w:rsidR="00265134">
        <w:rPr>
          <w:lang w:val="en-US"/>
        </w:rPr>
        <w:t xml:space="preserve">. However, </w:t>
      </w:r>
      <w:r w:rsidR="00080738">
        <w:rPr>
          <w:lang w:val="en-US"/>
        </w:rPr>
        <w:t>there is no</w:t>
      </w:r>
      <w:r w:rsidR="00C54297">
        <w:rPr>
          <w:lang w:val="en-US"/>
        </w:rPr>
        <w:t xml:space="preserve"> conclusion on the OCC4</w:t>
      </w:r>
      <w:r w:rsidR="00080738">
        <w:rPr>
          <w:lang w:val="en-US"/>
        </w:rPr>
        <w:t xml:space="preserve"> yet.</w:t>
      </w:r>
      <w:r w:rsidR="004E4644">
        <w:rPr>
          <w:lang w:val="en-US"/>
        </w:rPr>
        <w:t xml:space="preserve"> Below we contin</w:t>
      </w:r>
      <w:r w:rsidR="00EC6E3A">
        <w:rPr>
          <w:lang w:val="en-US"/>
        </w:rPr>
        <w:t>ue to discuss the RF impact for OCC4.</w:t>
      </w:r>
    </w:p>
    <w:p w14:paraId="37712363" w14:textId="45519A7E" w:rsidR="00071B2E" w:rsidRDefault="00071B2E" w:rsidP="00071B2E">
      <w:pPr>
        <w:pStyle w:val="Observation"/>
        <w:rPr>
          <w:lang w:val="en-US"/>
        </w:rPr>
      </w:pPr>
      <w:bookmarkStart w:id="0" w:name="_Ref188281692"/>
      <w:r>
        <w:rPr>
          <w:lang w:val="en-US"/>
        </w:rPr>
        <w:t>Inter-slot OCC4 will be specified in RAN1 and RF impact to be discussed in RAN4.</w:t>
      </w:r>
      <w:bookmarkEnd w:id="0"/>
    </w:p>
    <w:p w14:paraId="77F1653F" w14:textId="52492944" w:rsidR="005622FF" w:rsidRDefault="005622FF" w:rsidP="005B0A75">
      <w:pPr>
        <w:pStyle w:val="Proposal"/>
        <w:rPr>
          <w:lang w:val="en-US"/>
        </w:rPr>
      </w:pPr>
      <w:bookmarkStart w:id="1" w:name="_Ref188281733"/>
      <w:r>
        <w:rPr>
          <w:lang w:val="en-US"/>
        </w:rPr>
        <w:t xml:space="preserve">LS </w:t>
      </w:r>
      <w:r w:rsidR="008F711C">
        <w:rPr>
          <w:lang w:val="en-US"/>
        </w:rPr>
        <w:t>should be sent</w:t>
      </w:r>
      <w:r>
        <w:rPr>
          <w:lang w:val="en-US"/>
        </w:rPr>
        <w:t xml:space="preserve"> </w:t>
      </w:r>
      <w:r w:rsidR="005B0A75">
        <w:rPr>
          <w:lang w:val="en-US"/>
        </w:rPr>
        <w:t>to RAN1 when RAN4 reach consensus on RF impact evaluation on inter-slot OCC4</w:t>
      </w:r>
      <w:r w:rsidR="00574CE6">
        <w:rPr>
          <w:lang w:val="en-US"/>
        </w:rPr>
        <w:t xml:space="preserve"> to confirm RAN1 assumption.</w:t>
      </w:r>
      <w:bookmarkEnd w:id="1"/>
    </w:p>
    <w:p w14:paraId="3B56E70C" w14:textId="77777777" w:rsidR="00071B2E" w:rsidRDefault="00071B2E" w:rsidP="00071B2E">
      <w:pPr>
        <w:pStyle w:val="Observation"/>
        <w:numPr>
          <w:ilvl w:val="0"/>
          <w:numId w:val="0"/>
        </w:numPr>
        <w:rPr>
          <w:lang w:val="en-US"/>
        </w:rPr>
      </w:pPr>
    </w:p>
    <w:p w14:paraId="2CF009E5" w14:textId="2D426748" w:rsidR="00F87F81" w:rsidRDefault="00E80EED" w:rsidP="0013691A">
      <w:pPr>
        <w:rPr>
          <w:lang w:val="en-US"/>
        </w:rPr>
      </w:pPr>
      <w:r>
        <w:rPr>
          <w:lang w:val="en-US"/>
        </w:rPr>
        <w:lastRenderedPageBreak/>
        <w:t xml:space="preserve">For inter-slot time domain OCC, as </w:t>
      </w:r>
      <w:r w:rsidR="002469A1">
        <w:rPr>
          <w:lang w:val="en-US"/>
        </w:rPr>
        <w:t xml:space="preserve">illustrated in </w:t>
      </w:r>
      <w:r w:rsidR="002469A1">
        <w:rPr>
          <w:lang w:val="en-US"/>
        </w:rPr>
        <w:fldChar w:fldCharType="begin"/>
      </w:r>
      <w:r w:rsidR="002469A1">
        <w:rPr>
          <w:lang w:val="en-US"/>
        </w:rPr>
        <w:instrText xml:space="preserve"> REF _Ref171695242 \h </w:instrText>
      </w:r>
      <w:r w:rsidR="002469A1">
        <w:rPr>
          <w:lang w:val="en-US"/>
        </w:rPr>
      </w:r>
      <w:r w:rsidR="002469A1">
        <w:rPr>
          <w:lang w:val="en-US"/>
        </w:rPr>
        <w:fldChar w:fldCharType="separate"/>
      </w:r>
      <w:r w:rsidR="002469A1">
        <w:t xml:space="preserve">Figure </w:t>
      </w:r>
      <w:r w:rsidR="002469A1">
        <w:rPr>
          <w:noProof/>
        </w:rPr>
        <w:t>1</w:t>
      </w:r>
      <w:r w:rsidR="002469A1">
        <w:rPr>
          <w:lang w:val="en-US"/>
        </w:rPr>
        <w:fldChar w:fldCharType="end"/>
      </w:r>
      <w:r w:rsidR="002469A1">
        <w:rPr>
          <w:lang w:val="en-US"/>
        </w:rPr>
        <w:t xml:space="preserve">, the different OCC code will be </w:t>
      </w:r>
      <w:r w:rsidR="00D46412">
        <w:rPr>
          <w:lang w:val="en-US"/>
        </w:rPr>
        <w:t>used</w:t>
      </w:r>
      <w:r w:rsidR="002469A1">
        <w:rPr>
          <w:lang w:val="en-US"/>
        </w:rPr>
        <w:t xml:space="preserve"> </w:t>
      </w:r>
      <w:r w:rsidR="00D46412">
        <w:rPr>
          <w:lang w:val="en-US"/>
        </w:rPr>
        <w:t>for</w:t>
      </w:r>
      <w:r w:rsidR="002469A1">
        <w:rPr>
          <w:lang w:val="en-US"/>
        </w:rPr>
        <w:t xml:space="preserve"> different UE </w:t>
      </w:r>
      <w:r w:rsidR="00D46412">
        <w:rPr>
          <w:lang w:val="en-US"/>
        </w:rPr>
        <w:t>for the same frequency and time resources</w:t>
      </w:r>
      <w:r w:rsidR="008D5E9B">
        <w:rPr>
          <w:lang w:val="en-US"/>
        </w:rPr>
        <w:t>. A</w:t>
      </w:r>
      <w:r w:rsidR="00CD61EF">
        <w:rPr>
          <w:lang w:val="en-US"/>
        </w:rPr>
        <w:t xml:space="preserve">t BS receiver, </w:t>
      </w:r>
      <w:r w:rsidR="008D5E9B">
        <w:rPr>
          <w:lang w:val="en-US"/>
        </w:rPr>
        <w:t xml:space="preserve">to decode one UE data, </w:t>
      </w:r>
      <w:r w:rsidR="00CD61EF">
        <w:rPr>
          <w:lang w:val="en-US"/>
        </w:rPr>
        <w:t>the combined signal</w:t>
      </w:r>
      <w:r w:rsidR="00154B94">
        <w:rPr>
          <w:lang w:val="en-US"/>
        </w:rPr>
        <w:t xml:space="preserve"> </w:t>
      </w:r>
      <w:r w:rsidR="00154B94" w:rsidRPr="00154B94">
        <w:rPr>
          <w:lang w:val="en-US" w:eastAsia="zh-CN"/>
        </w:rPr>
        <w:t>wi</w:t>
      </w:r>
      <w:r w:rsidR="00154B94">
        <w:rPr>
          <w:lang w:val="en-US" w:eastAsia="zh-CN"/>
        </w:rPr>
        <w:t>th other UEs</w:t>
      </w:r>
      <w:r w:rsidR="00CD61EF">
        <w:rPr>
          <w:lang w:val="en-US"/>
        </w:rPr>
        <w:t xml:space="preserve"> will multiply </w:t>
      </w:r>
      <w:r w:rsidR="008D5E9B">
        <w:rPr>
          <w:lang w:val="en-US"/>
        </w:rPr>
        <w:t xml:space="preserve">this </w:t>
      </w:r>
      <w:r w:rsidR="00CD61EF">
        <w:rPr>
          <w:lang w:val="en-US"/>
        </w:rPr>
        <w:t>UE</w:t>
      </w:r>
      <w:r w:rsidR="008D5E9B">
        <w:rPr>
          <w:lang w:val="en-US"/>
        </w:rPr>
        <w:t>’s</w:t>
      </w:r>
      <w:r w:rsidR="00CD61EF">
        <w:rPr>
          <w:lang w:val="en-US"/>
        </w:rPr>
        <w:t xml:space="preserve"> </w:t>
      </w:r>
      <w:r w:rsidR="00ED5E4D">
        <w:rPr>
          <w:lang w:val="en-US"/>
        </w:rPr>
        <w:t xml:space="preserve">own </w:t>
      </w:r>
      <w:r w:rsidR="00CD61EF">
        <w:rPr>
          <w:lang w:val="en-US"/>
        </w:rPr>
        <w:t xml:space="preserve">OCC code, </w:t>
      </w:r>
      <w:r w:rsidR="008D5E9B">
        <w:rPr>
          <w:lang w:val="en-US"/>
        </w:rPr>
        <w:t xml:space="preserve">at the same time, </w:t>
      </w:r>
      <w:r w:rsidR="00CD61EF">
        <w:rPr>
          <w:lang w:val="en-US"/>
        </w:rPr>
        <w:t xml:space="preserve">the other UE </w:t>
      </w:r>
      <w:r w:rsidR="00ED5E4D">
        <w:rPr>
          <w:lang w:val="en-US"/>
        </w:rPr>
        <w:t xml:space="preserve">data </w:t>
      </w:r>
      <w:r w:rsidR="00154B94">
        <w:rPr>
          <w:lang w:val="en-US"/>
        </w:rPr>
        <w:t xml:space="preserve">with such OCC code would be </w:t>
      </w:r>
      <w:r w:rsidR="00ED5E4D">
        <w:rPr>
          <w:lang w:val="en-US"/>
        </w:rPr>
        <w:t>cancelled out</w:t>
      </w:r>
      <w:r w:rsidR="008A7DDC">
        <w:rPr>
          <w:lang w:val="en-US"/>
        </w:rPr>
        <w:t xml:space="preserve"> as the OCC codes between UEs are orthogonal</w:t>
      </w:r>
      <w:r w:rsidR="00C33723">
        <w:rPr>
          <w:lang w:val="en-US"/>
        </w:rPr>
        <w:t xml:space="preserve">. </w:t>
      </w:r>
      <w:r w:rsidR="00212C72">
        <w:rPr>
          <w:lang w:val="en-US"/>
        </w:rPr>
        <w:t>W</w:t>
      </w:r>
      <w:r w:rsidR="00F2031F">
        <w:rPr>
          <w:lang w:val="en-US"/>
        </w:rPr>
        <w:t xml:space="preserve">hen decoding the intended UE data, </w:t>
      </w:r>
      <w:r w:rsidR="00CD51C9">
        <w:rPr>
          <w:lang w:val="en-US"/>
        </w:rPr>
        <w:t>the CFO</w:t>
      </w:r>
      <w:r w:rsidR="00096971">
        <w:rPr>
          <w:lang w:val="en-US"/>
        </w:rPr>
        <w:t xml:space="preserve"> of this UE</w:t>
      </w:r>
      <w:r w:rsidR="00CD51C9">
        <w:rPr>
          <w:lang w:val="en-US"/>
        </w:rPr>
        <w:t xml:space="preserve"> can be compensated but </w:t>
      </w:r>
      <w:r w:rsidR="00F2031F">
        <w:rPr>
          <w:lang w:val="en-US"/>
        </w:rPr>
        <w:t xml:space="preserve">the </w:t>
      </w:r>
      <w:r w:rsidR="006B1B08">
        <w:rPr>
          <w:lang w:val="en-US"/>
        </w:rPr>
        <w:t xml:space="preserve">CFO of </w:t>
      </w:r>
      <w:r w:rsidR="00F2031F">
        <w:rPr>
          <w:lang w:val="en-US"/>
        </w:rPr>
        <w:t xml:space="preserve">other UE </w:t>
      </w:r>
      <w:r w:rsidR="006B1B08">
        <w:rPr>
          <w:lang w:val="en-US"/>
        </w:rPr>
        <w:t xml:space="preserve">cannot be compensated </w:t>
      </w:r>
      <w:r w:rsidR="00212C72">
        <w:rPr>
          <w:lang w:val="en-US"/>
        </w:rPr>
        <w:t xml:space="preserve">due to the different frequency offset from UEs, </w:t>
      </w:r>
      <w:r w:rsidR="00CD51C9">
        <w:rPr>
          <w:lang w:val="en-US"/>
        </w:rPr>
        <w:t xml:space="preserve">which </w:t>
      </w:r>
      <w:r w:rsidR="00096971">
        <w:rPr>
          <w:lang w:val="en-US"/>
        </w:rPr>
        <w:t xml:space="preserve">shows up as </w:t>
      </w:r>
      <w:r w:rsidR="00CD51C9">
        <w:rPr>
          <w:lang w:val="en-US"/>
        </w:rPr>
        <w:t xml:space="preserve">interference </w:t>
      </w:r>
      <w:r w:rsidR="00212C72">
        <w:rPr>
          <w:lang w:val="en-US"/>
        </w:rPr>
        <w:t>and cause the</w:t>
      </w:r>
      <w:r w:rsidR="00D423FC">
        <w:rPr>
          <w:lang w:val="en-US"/>
        </w:rPr>
        <w:t xml:space="preserve"> impairment on the </w:t>
      </w:r>
      <w:r w:rsidR="00212C72">
        <w:rPr>
          <w:lang w:val="en-US"/>
        </w:rPr>
        <w:t xml:space="preserve">OCC </w:t>
      </w:r>
      <w:r w:rsidR="00D423FC">
        <w:rPr>
          <w:lang w:val="en-US"/>
        </w:rPr>
        <w:t xml:space="preserve">orthogonality and therefore </w:t>
      </w:r>
      <w:r w:rsidR="00194FF4">
        <w:rPr>
          <w:lang w:val="en-US"/>
        </w:rPr>
        <w:t xml:space="preserve">SNR degradation could </w:t>
      </w:r>
      <w:r w:rsidR="002006F1">
        <w:rPr>
          <w:lang w:val="en-US"/>
        </w:rPr>
        <w:t>occur</w:t>
      </w:r>
      <w:r w:rsidR="00194FF4">
        <w:rPr>
          <w:lang w:val="en-US"/>
        </w:rPr>
        <w:t xml:space="preserve">. </w:t>
      </w:r>
    </w:p>
    <w:p w14:paraId="2445F624" w14:textId="77777777" w:rsidR="003962B7" w:rsidRDefault="003962B7" w:rsidP="0013691A">
      <w:pPr>
        <w:rPr>
          <w:lang w:val="en-US"/>
        </w:rPr>
      </w:pPr>
    </w:p>
    <w:p w14:paraId="4D6EE4A2" w14:textId="3FF98C79" w:rsidR="003962B7" w:rsidRDefault="003962B7" w:rsidP="0013691A">
      <w:pPr>
        <w:rPr>
          <w:lang w:val="en-US"/>
        </w:rPr>
      </w:pPr>
      <w:r>
        <w:rPr>
          <w:noProof/>
        </w:rPr>
        <w:drawing>
          <wp:inline distT="0" distB="0" distL="0" distR="0" wp14:anchorId="638EC61C" wp14:editId="77531D4D">
            <wp:extent cx="4319905" cy="1540510"/>
            <wp:effectExtent l="0" t="0" r="4445" b="2540"/>
            <wp:docPr id="8" name="Picture 8" descr="A diagram of a mach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diagram of a machine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D9BE23" w14:textId="04C40169" w:rsidR="003962B7" w:rsidRDefault="00497E50" w:rsidP="00497E50">
      <w:pPr>
        <w:pStyle w:val="Caption"/>
      </w:pPr>
      <w:bookmarkStart w:id="2" w:name="_Ref1716952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1</w:t>
      </w:r>
      <w:r>
        <w:fldChar w:fldCharType="end"/>
      </w:r>
      <w:bookmarkEnd w:id="2"/>
      <w:r>
        <w:t>:</w:t>
      </w:r>
      <w:r w:rsidRPr="00B9009E">
        <w:t>Schematic view of OCC across slots</w:t>
      </w:r>
    </w:p>
    <w:p w14:paraId="1A0F38B1" w14:textId="6E4D8FB7" w:rsidR="00497E50" w:rsidRDefault="00DD0C7E" w:rsidP="00497E50">
      <w:pPr>
        <w:rPr>
          <w:lang w:val="en-US"/>
        </w:rPr>
      </w:pPr>
      <w:r>
        <w:rPr>
          <w:lang w:val="en-US"/>
        </w:rPr>
        <w:t>RAN1 has agreed the below impairment model:</w:t>
      </w:r>
    </w:p>
    <w:p w14:paraId="2A20189C" w14:textId="77777777" w:rsidR="00DD0C7E" w:rsidRDefault="00DD0C7E" w:rsidP="00DD0C7E">
      <w:pPr>
        <w:ind w:left="720"/>
        <w:rPr>
          <w:rFonts w:cs="Arial"/>
          <w:highlight w:val="green"/>
          <w:lang w:val="en-US"/>
        </w:rPr>
      </w:pPr>
      <w:r>
        <w:rPr>
          <w:rFonts w:cs="Arial"/>
          <w:highlight w:val="green"/>
        </w:rPr>
        <w:t>Agreement</w:t>
      </w:r>
    </w:p>
    <w:p w14:paraId="2C5CCF85" w14:textId="77777777" w:rsidR="00DD0C7E" w:rsidRDefault="00DD0C7E" w:rsidP="00DD0C7E">
      <w:pPr>
        <w:ind w:left="720"/>
        <w:rPr>
          <w:rFonts w:cs="Arial"/>
        </w:rPr>
      </w:pPr>
      <w:r>
        <w:rPr>
          <w:rFonts w:cs="Arial"/>
        </w:rPr>
        <w:t>Adopt the table below for assumptions for modelling impairments for link level evaluation in NR NTN UL capacity and throughput enhancements</w:t>
      </w:r>
    </w:p>
    <w:p w14:paraId="7F91F9A7" w14:textId="77777777" w:rsidR="00DD0C7E" w:rsidRDefault="00DD0C7E" w:rsidP="00DD0C7E">
      <w:pPr>
        <w:ind w:left="720"/>
        <w:rPr>
          <w:rFonts w:cs="Arial"/>
        </w:rPr>
      </w:pPr>
    </w:p>
    <w:tbl>
      <w:tblPr>
        <w:tblW w:w="9204" w:type="dxa"/>
        <w:jc w:val="center"/>
        <w:tblBorders>
          <w:top w:val="single" w:sz="8" w:space="0" w:color="auto"/>
          <w:left w:val="single" w:sz="8" w:space="0" w:color="auto"/>
          <w:bottom w:val="single" w:sz="12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804"/>
      </w:tblGrid>
      <w:tr w:rsidR="00DD0C7E" w14:paraId="0045DF12" w14:textId="77777777" w:rsidTr="00DD0C7E">
        <w:trPr>
          <w:trHeight w:val="379"/>
          <w:jc w:val="center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381CB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2EF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7019E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DD0C7E" w14:paraId="25D18D70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B72C2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TO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3F50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Reported by companies</w:t>
            </w:r>
          </w:p>
          <w:p w14:paraId="088FC92C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With TO: </w:t>
            </w:r>
            <w:r>
              <w:rPr>
                <w:rFonts w:ascii="Arial" w:hAnsi="Arial" w:cs="Arial"/>
              </w:rPr>
              <w:t xml:space="preserve">Uniform selection from </w:t>
            </w:r>
            <w:r>
              <w:rPr>
                <w:rFonts w:ascii="Arial" w:hAnsi="Arial" w:cs="Arial"/>
                <w:lang w:eastAsia="zh-CN"/>
              </w:rPr>
              <w:t>[-0.94us, 0.94us</w:t>
            </w:r>
            <w:r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  <w:lang w:eastAsia="zh-CN"/>
              </w:rPr>
              <w:t>, where 0.94us=</w:t>
            </w:r>
            <w:r>
              <w:rPr>
                <w:rFonts w:ascii="Arial" w:hAnsi="Arial" w:cs="Arial"/>
              </w:rPr>
              <w:t>29Ts</w:t>
            </w:r>
          </w:p>
          <w:p w14:paraId="0F255243" w14:textId="77777777" w:rsidR="00DD0C7E" w:rsidRDefault="00DD0C7E" w:rsidP="00DD0C7E">
            <w:pPr>
              <w:pStyle w:val="ListParagraph"/>
              <w:numPr>
                <w:ilvl w:val="0"/>
                <w:numId w:val="35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Optional without TO</w:t>
            </w:r>
          </w:p>
        </w:tc>
      </w:tr>
      <w:tr w:rsidR="00DD0C7E" w14:paraId="571AA76C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BC4E5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FO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D82C5" w14:textId="77777777" w:rsidR="00DD0C7E" w:rsidRDefault="00DD0C7E">
            <w:pPr>
              <w:spacing w:after="0"/>
              <w:rPr>
                <w:rFonts w:cs="Arial"/>
              </w:rPr>
            </w:pPr>
            <w:r>
              <w:rPr>
                <w:rFonts w:cs="Arial"/>
              </w:rPr>
              <w:t>Reported by companies</w:t>
            </w:r>
          </w:p>
          <w:p w14:paraId="79FEA9E3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 xml:space="preserve">Uniform selection from [-0.1 ppm, +0.1 ppm], </w:t>
            </w:r>
            <w:r>
              <w:rPr>
                <w:rFonts w:ascii="Arial" w:hAnsi="Arial" w:cs="Arial"/>
                <w:lang w:eastAsia="zh-CN"/>
              </w:rPr>
              <w:t>Variation of frequency error is negligible.</w:t>
            </w:r>
          </w:p>
          <w:p w14:paraId="39C86014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Optional: with lower maximum residual FO, to be reported by companies</w:t>
            </w:r>
          </w:p>
        </w:tc>
      </w:tr>
      <w:tr w:rsidR="00DD0C7E" w14:paraId="35370147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5B101" w14:textId="77777777" w:rsidR="00DD0C7E" w:rsidRDefault="00DD0C7E">
            <w:pPr>
              <w:spacing w:after="0"/>
              <w:rPr>
                <w:rFonts w:ascii="Arial" w:eastAsia="Times New Roman" w:hAnsi="Arial" w:cs="Arial"/>
              </w:rPr>
            </w:pPr>
            <w:r>
              <w:rPr>
                <w:rFonts w:cs="Arial"/>
              </w:rPr>
              <w:t xml:space="preserve">Timing drift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433E0" w14:textId="77777777" w:rsidR="00DD0C7E" w:rsidRDefault="00DD0C7E">
            <w:pPr>
              <w:pStyle w:val="ListParagrap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Optional</w:t>
            </w:r>
          </w:p>
        </w:tc>
      </w:tr>
      <w:tr w:rsidR="00DD0C7E" w14:paraId="6C4D47C4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8BFA9" w14:textId="77777777" w:rsidR="00DD0C7E" w:rsidRDefault="00DD0C7E">
            <w:pPr>
              <w:spacing w:after="0"/>
              <w:rPr>
                <w:rFonts w:ascii="Arial" w:eastAsiaTheme="minorHAnsi" w:hAnsi="Arial" w:cs="Arial"/>
              </w:rPr>
            </w:pPr>
            <w:r>
              <w:rPr>
                <w:rFonts w:cs="Arial"/>
              </w:rPr>
              <w:t>Receiver algorithm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D7916" w14:textId="77777777" w:rsidR="00DD0C7E" w:rsidRDefault="00DD0C7E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reported by companies, e.g.</w:t>
            </w:r>
          </w:p>
          <w:p w14:paraId="1BBAE76F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MMSE</w:t>
            </w:r>
          </w:p>
        </w:tc>
      </w:tr>
      <w:tr w:rsidR="00DD0C7E" w14:paraId="0602AA69" w14:textId="77777777" w:rsidTr="00DD0C7E">
        <w:trPr>
          <w:trHeight w:val="147"/>
          <w:jc w:val="center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71E1D" w14:textId="77777777" w:rsidR="00DD0C7E" w:rsidRDefault="00DD0C7E">
            <w:pPr>
              <w:spacing w:after="0"/>
              <w:rPr>
                <w:rFonts w:ascii="Arial" w:hAnsi="Arial" w:cs="Arial"/>
              </w:rPr>
            </w:pPr>
            <w:r>
              <w:rPr>
                <w:rFonts w:cs="Arial"/>
              </w:rPr>
              <w:t>Channel estimation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3EBD" w14:textId="77777777" w:rsidR="00DD0C7E" w:rsidRDefault="00DD0C7E" w:rsidP="00DD0C7E">
            <w:pPr>
              <w:pStyle w:val="ListParagraph"/>
              <w:numPr>
                <w:ilvl w:val="0"/>
                <w:numId w:val="36"/>
              </w:numPr>
              <w:spacing w:after="0" w:line="25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Real channel estimation</w:t>
            </w:r>
          </w:p>
        </w:tc>
      </w:tr>
    </w:tbl>
    <w:p w14:paraId="02E161BE" w14:textId="77777777" w:rsidR="00DD0C7E" w:rsidRDefault="00DD0C7E" w:rsidP="00497E50">
      <w:pPr>
        <w:rPr>
          <w:lang w:val="en-US"/>
        </w:rPr>
      </w:pPr>
    </w:p>
    <w:p w14:paraId="4CD1C3E5" w14:textId="7136192B" w:rsidR="00DD0C7E" w:rsidRDefault="00F00186" w:rsidP="00497E50">
      <w:pPr>
        <w:rPr>
          <w:lang w:val="en-US"/>
        </w:rPr>
      </w:pPr>
      <w:r>
        <w:rPr>
          <w:lang w:val="en-US"/>
        </w:rPr>
        <w:t xml:space="preserve">From the above impairment model, </w:t>
      </w:r>
      <w:r w:rsidR="0035231C">
        <w:rPr>
          <w:lang w:val="en-US"/>
        </w:rPr>
        <w:t xml:space="preserve">it can be observed that </w:t>
      </w:r>
      <w:r>
        <w:rPr>
          <w:lang w:val="en-US"/>
        </w:rPr>
        <w:t>the frequency offset is only relevant to the UE RF discussion. I</w:t>
      </w:r>
      <w:r w:rsidR="00F21D3C">
        <w:rPr>
          <w:lang w:val="en-US"/>
        </w:rPr>
        <w:t>n [</w:t>
      </w:r>
      <w:r w:rsidR="004E13A6">
        <w:rPr>
          <w:lang w:val="en-US"/>
        </w:rPr>
        <w:t>2</w:t>
      </w:r>
      <w:r w:rsidR="00F21D3C">
        <w:rPr>
          <w:lang w:val="en-US"/>
        </w:rPr>
        <w:t>],</w:t>
      </w:r>
      <w:r w:rsidR="003D1DBE">
        <w:rPr>
          <w:lang w:val="en-US"/>
        </w:rPr>
        <w:t xml:space="preserve"> the FO impact on the LLS performance is observed and it is illustrated in </w:t>
      </w:r>
      <w:r w:rsidR="003D1DBE">
        <w:rPr>
          <w:lang w:val="en-US"/>
        </w:rPr>
        <w:fldChar w:fldCharType="begin"/>
      </w:r>
      <w:r w:rsidR="003D1DBE">
        <w:rPr>
          <w:lang w:val="en-US"/>
        </w:rPr>
        <w:instrText xml:space="preserve"> REF _Ref158674144 \h </w:instrText>
      </w:r>
      <w:r w:rsidR="003D1DBE">
        <w:rPr>
          <w:lang w:val="en-US"/>
        </w:rPr>
      </w:r>
      <w:r w:rsidR="003D1DBE">
        <w:rPr>
          <w:lang w:val="en-US"/>
        </w:rPr>
        <w:fldChar w:fldCharType="separate"/>
      </w:r>
      <w:r w:rsidR="003D1DBE">
        <w:t xml:space="preserve">Figure </w:t>
      </w:r>
      <w:r w:rsidR="003D1DBE">
        <w:rPr>
          <w:noProof/>
        </w:rPr>
        <w:t>2</w:t>
      </w:r>
      <w:r w:rsidR="003D1DBE">
        <w:rPr>
          <w:lang w:val="en-US"/>
        </w:rPr>
        <w:fldChar w:fldCharType="end"/>
      </w:r>
      <w:r w:rsidR="003D1DBE">
        <w:rPr>
          <w:lang w:val="en-US"/>
        </w:rPr>
        <w:t xml:space="preserve">. </w:t>
      </w:r>
      <w:r w:rsidR="00585678">
        <w:rPr>
          <w:lang w:val="en-US"/>
        </w:rPr>
        <w:t>For 4 UE inter slot OCC case, even if in higher repetition number, example, 16 repetitions, b</w:t>
      </w:r>
      <w:r w:rsidR="00736CA0">
        <w:rPr>
          <w:lang w:val="en-US"/>
        </w:rPr>
        <w:t>ig CFO has negative impact on OCC performance</w:t>
      </w:r>
      <w:r w:rsidR="000E7244">
        <w:rPr>
          <w:lang w:val="en-US"/>
        </w:rPr>
        <w:t xml:space="preserve"> </w:t>
      </w:r>
      <w:r w:rsidR="00736CA0">
        <w:rPr>
          <w:lang w:val="en-US"/>
        </w:rPr>
        <w:t xml:space="preserve">and </w:t>
      </w:r>
      <w:r w:rsidR="001D2C91">
        <w:rPr>
          <w:lang w:val="en-US"/>
        </w:rPr>
        <w:t xml:space="preserve">one of the </w:t>
      </w:r>
      <w:r w:rsidR="00AE61F7">
        <w:rPr>
          <w:lang w:val="en-US"/>
        </w:rPr>
        <w:t>mitigations</w:t>
      </w:r>
      <w:r w:rsidR="001D2C91">
        <w:rPr>
          <w:lang w:val="en-US"/>
        </w:rPr>
        <w:t xml:space="preserve"> could be the pairing the UE </w:t>
      </w:r>
      <w:r w:rsidR="00986B25">
        <w:rPr>
          <w:lang w:val="en-US"/>
        </w:rPr>
        <w:t xml:space="preserve">with </w:t>
      </w:r>
      <w:r w:rsidR="00FF4420">
        <w:rPr>
          <w:lang w:val="en-US"/>
        </w:rPr>
        <w:t>selective FO.</w:t>
      </w:r>
      <w:r w:rsidR="00281A18">
        <w:rPr>
          <w:lang w:val="en-US"/>
        </w:rPr>
        <w:t xml:space="preserve"> </w:t>
      </w:r>
      <w:r w:rsidR="00F3539A">
        <w:rPr>
          <w:lang w:val="en-US"/>
        </w:rPr>
        <w:t>This also implies that UE should maintain a fixed CFO during the OCC transmission</w:t>
      </w:r>
      <w:r w:rsidR="00B22D3A">
        <w:rPr>
          <w:lang w:val="en-US"/>
        </w:rPr>
        <w:t xml:space="preserve"> otherwise there is no guarantee on the OCC performance. </w:t>
      </w:r>
    </w:p>
    <w:p w14:paraId="3837852F" w14:textId="03BBFF5D" w:rsidR="00B22D3A" w:rsidRDefault="00B22D3A" w:rsidP="003C7DF7">
      <w:pPr>
        <w:pStyle w:val="Observation"/>
        <w:rPr>
          <w:lang w:val="en-US"/>
        </w:rPr>
      </w:pPr>
      <w:bookmarkStart w:id="3" w:name="_Ref172194119"/>
      <w:r>
        <w:rPr>
          <w:lang w:val="en-US"/>
        </w:rPr>
        <w:t xml:space="preserve">The CFO impairment </w:t>
      </w:r>
      <w:r w:rsidR="00381C38">
        <w:rPr>
          <w:lang w:val="en-US"/>
        </w:rPr>
        <w:t>has impact on the OCC performance</w:t>
      </w:r>
      <w:r w:rsidR="001422C7">
        <w:rPr>
          <w:lang w:val="en-US"/>
        </w:rPr>
        <w:t xml:space="preserve"> in inter-slot OCC</w:t>
      </w:r>
      <w:r w:rsidR="005353B4">
        <w:rPr>
          <w:lang w:val="en-US"/>
        </w:rPr>
        <w:t>4</w:t>
      </w:r>
      <w:r w:rsidR="001422C7">
        <w:rPr>
          <w:lang w:val="en-US"/>
        </w:rPr>
        <w:t xml:space="preserve"> scheme</w:t>
      </w:r>
      <w:r w:rsidR="00381C38">
        <w:rPr>
          <w:lang w:val="en-US"/>
        </w:rPr>
        <w:t>.</w:t>
      </w:r>
      <w:bookmarkEnd w:id="3"/>
    </w:p>
    <w:p w14:paraId="21B7733A" w14:textId="479423E4" w:rsidR="004F7914" w:rsidRDefault="00B22D3A" w:rsidP="003C7DF7">
      <w:pPr>
        <w:pStyle w:val="Observation"/>
        <w:rPr>
          <w:lang w:val="en-US"/>
        </w:rPr>
      </w:pPr>
      <w:bookmarkStart w:id="4" w:name="_Ref172194141"/>
      <w:r>
        <w:rPr>
          <w:lang w:val="en-US"/>
        </w:rPr>
        <w:t>UE should maintain the same CFO during the OCC transmission</w:t>
      </w:r>
      <w:r w:rsidR="00381C38">
        <w:rPr>
          <w:lang w:val="en-US"/>
        </w:rPr>
        <w:t xml:space="preserve"> so the OCC performance gain could be achieved.</w:t>
      </w:r>
      <w:bookmarkEnd w:id="4"/>
    </w:p>
    <w:p w14:paraId="26F6F845" w14:textId="5177F0F7" w:rsidR="00585678" w:rsidRDefault="00585678" w:rsidP="004C48DD">
      <w:pPr>
        <w:keepNext/>
        <w:jc w:val="center"/>
        <w:rPr>
          <w:lang w:val="en-US" w:eastAsia="ja-JP"/>
        </w:rPr>
      </w:pPr>
      <w:r>
        <w:rPr>
          <w:noProof/>
        </w:rPr>
        <w:lastRenderedPageBreak/>
        <w:drawing>
          <wp:inline distT="0" distB="0" distL="0" distR="0" wp14:anchorId="016421A8" wp14:editId="796BC90C">
            <wp:extent cx="2867559" cy="2151523"/>
            <wp:effectExtent l="0" t="0" r="9525" b="1270"/>
            <wp:docPr id="126713869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314" cy="216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6352C" w14:textId="5D5D5600" w:rsidR="00585678" w:rsidRDefault="00585678" w:rsidP="004C48DD">
      <w:pPr>
        <w:keepNext/>
        <w:jc w:val="center"/>
        <w:rPr>
          <w:lang w:val="en-US" w:eastAsia="ja-JP"/>
        </w:rPr>
      </w:pPr>
      <w:r>
        <w:rPr>
          <w:lang w:val="en-US" w:eastAsia="ja-JP"/>
        </w:rPr>
        <w:t xml:space="preserve">(a) OCC across </w:t>
      </w:r>
      <w:r w:rsidR="003251BD">
        <w:rPr>
          <w:lang w:val="en-US" w:eastAsia="ja-JP"/>
        </w:rPr>
        <w:t>2</w:t>
      </w:r>
      <w:r>
        <w:rPr>
          <w:lang w:val="en-US" w:eastAsia="ja-JP"/>
        </w:rPr>
        <w:t xml:space="preserve"> slots with/without CFO constant</w:t>
      </w:r>
      <w:r w:rsidR="003251BD">
        <w:rPr>
          <w:lang w:val="en-US" w:eastAsia="ja-JP"/>
        </w:rPr>
        <w:t xml:space="preserve"> in 8 repetitions</w:t>
      </w:r>
    </w:p>
    <w:p w14:paraId="70070B1B" w14:textId="394BAB4A" w:rsidR="004C48DD" w:rsidRDefault="004C48DD" w:rsidP="004C48DD">
      <w:pPr>
        <w:keepNext/>
        <w:jc w:val="center"/>
        <w:rPr>
          <w:lang w:val="en-US" w:eastAsia="ja-JP"/>
        </w:rPr>
      </w:pPr>
      <w:r>
        <w:rPr>
          <w:noProof/>
        </w:rPr>
        <w:drawing>
          <wp:inline distT="0" distB="0" distL="0" distR="0" wp14:anchorId="4426190A" wp14:editId="1BB9877D">
            <wp:extent cx="3439160" cy="2580640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258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21068" w14:textId="4AC65508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b</w:t>
      </w:r>
      <w:r>
        <w:rPr>
          <w:lang w:eastAsia="ja-JP"/>
        </w:rPr>
        <w:t>) OCC across slots without impairments</w:t>
      </w:r>
      <w:r w:rsidR="003251BD">
        <w:rPr>
          <w:lang w:eastAsia="ja-JP"/>
        </w:rPr>
        <w:t xml:space="preserve"> in 16 repetitions</w:t>
      </w:r>
      <w:r>
        <w:rPr>
          <w:lang w:eastAsia="ja-JP"/>
        </w:rPr>
        <w:t xml:space="preserve"> </w:t>
      </w:r>
    </w:p>
    <w:p w14:paraId="567C3A86" w14:textId="086EBCD9" w:rsidR="004C48DD" w:rsidRDefault="004C48DD" w:rsidP="004C48DD">
      <w:pPr>
        <w:keepNext/>
        <w:jc w:val="center"/>
        <w:rPr>
          <w:lang w:eastAsia="ja-JP"/>
        </w:rPr>
      </w:pPr>
      <w:r>
        <w:rPr>
          <w:noProof/>
        </w:rPr>
        <w:drawing>
          <wp:inline distT="0" distB="0" distL="0" distR="0" wp14:anchorId="049B6A34" wp14:editId="323077C0">
            <wp:extent cx="3460115" cy="2593975"/>
            <wp:effectExtent l="0" t="0" r="698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115" cy="259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113A" w14:textId="13B07C9D" w:rsidR="004C48DD" w:rsidRDefault="004C48DD" w:rsidP="004C48DD">
      <w:pPr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c</w:t>
      </w:r>
      <w:r>
        <w:rPr>
          <w:lang w:eastAsia="ja-JP"/>
        </w:rPr>
        <w:t>) OCC across slots with TO and FO impairments</w:t>
      </w:r>
      <w:r w:rsidR="003251BD">
        <w:rPr>
          <w:lang w:eastAsia="ja-JP"/>
        </w:rPr>
        <w:t xml:space="preserve"> in 16 repetitions</w:t>
      </w:r>
    </w:p>
    <w:p w14:paraId="4047C326" w14:textId="41DC98DF" w:rsidR="004C48DD" w:rsidRDefault="004C48DD" w:rsidP="004C48DD">
      <w:pPr>
        <w:pStyle w:val="NormalWeb"/>
        <w:jc w:val="center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9461100" wp14:editId="6DFA92A0">
            <wp:extent cx="2981960" cy="2275840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960" cy="227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663FF" w14:textId="77777777" w:rsidR="004C48DD" w:rsidRDefault="004C48DD" w:rsidP="004C48DD">
      <w:pPr>
        <w:keepNext/>
        <w:jc w:val="center"/>
        <w:rPr>
          <w:lang w:eastAsia="ja-JP"/>
        </w:rPr>
      </w:pPr>
    </w:p>
    <w:p w14:paraId="2206E34A" w14:textId="74A93F77" w:rsidR="004C48DD" w:rsidRDefault="004C48DD" w:rsidP="004C48DD">
      <w:pPr>
        <w:keepNext/>
        <w:jc w:val="center"/>
        <w:rPr>
          <w:lang w:eastAsia="ja-JP"/>
        </w:rPr>
      </w:pPr>
      <w:r>
        <w:rPr>
          <w:lang w:eastAsia="ja-JP"/>
        </w:rPr>
        <w:t>(</w:t>
      </w:r>
      <w:r w:rsidR="00585678">
        <w:rPr>
          <w:lang w:eastAsia="ja-JP"/>
        </w:rPr>
        <w:t>d</w:t>
      </w:r>
      <w:r>
        <w:rPr>
          <w:lang w:eastAsia="ja-JP"/>
        </w:rPr>
        <w:t xml:space="preserve">) FO spread impact on 4 UE OCC across slots </w:t>
      </w:r>
      <w:r w:rsidR="003251BD">
        <w:rPr>
          <w:lang w:eastAsia="ja-JP"/>
        </w:rPr>
        <w:t>in 16 repetitions</w:t>
      </w:r>
    </w:p>
    <w:p w14:paraId="7D4A4374" w14:textId="2631BED6" w:rsidR="004C48DD" w:rsidRDefault="004C48DD" w:rsidP="004C48DD">
      <w:pPr>
        <w:pStyle w:val="Caption"/>
        <w:jc w:val="center"/>
        <w:rPr>
          <w:lang w:eastAsia="en-GB"/>
        </w:rPr>
      </w:pPr>
      <w:bookmarkStart w:id="5" w:name="_Ref15867414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2</w:t>
      </w:r>
      <w:r>
        <w:fldChar w:fldCharType="end"/>
      </w:r>
      <w:bookmarkEnd w:id="5"/>
      <w:r>
        <w:t>: Link performance of VoIP on PUSCH with OCC across slots.</w:t>
      </w:r>
    </w:p>
    <w:p w14:paraId="52050982" w14:textId="7482770A" w:rsidR="002F2D96" w:rsidRDefault="002F2D96" w:rsidP="005840A0"/>
    <w:p w14:paraId="435F78AA" w14:textId="0C498F39" w:rsidR="000C4B1C" w:rsidRDefault="004C0483" w:rsidP="00136C92">
      <w:r>
        <w:t xml:space="preserve">In </w:t>
      </w:r>
      <w:r>
        <w:fldChar w:fldCharType="begin"/>
      </w:r>
      <w:r>
        <w:instrText xml:space="preserve"> REF _Ref158674144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LLS, the </w:t>
      </w:r>
      <w:r w:rsidR="00AD684C">
        <w:t xml:space="preserve">CFO offset is modelled with certain spread, meaning the CFO </w:t>
      </w:r>
      <w:r w:rsidR="00F11EEC">
        <w:t xml:space="preserve">for each time slot </w:t>
      </w:r>
      <w:r w:rsidR="00AD684C">
        <w:t xml:space="preserve">can be any </w:t>
      </w:r>
      <w:r w:rsidR="00A3161C">
        <w:t xml:space="preserve">value </w:t>
      </w:r>
      <w:r w:rsidR="00482B76">
        <w:t>within a range</w:t>
      </w:r>
      <w:r w:rsidR="00F11EEC">
        <w:t xml:space="preserve"> </w:t>
      </w:r>
      <w:r w:rsidR="00AD684C">
        <w:t xml:space="preserve">between [ -X, X] ppm. </w:t>
      </w:r>
      <w:r w:rsidR="00A632B0">
        <w:t>The 0.1ppm is the RF requirement measured at the UE antenna</w:t>
      </w:r>
      <w:r w:rsidR="000828B0">
        <w:t xml:space="preserve"> </w:t>
      </w:r>
      <w:r w:rsidR="00744ADF">
        <w:t xml:space="preserve">and expectation </w:t>
      </w:r>
      <w:r w:rsidR="000A2268">
        <w:t xml:space="preserve">for OCC4 </w:t>
      </w:r>
      <w:r w:rsidR="00744ADF">
        <w:t xml:space="preserve">from the LLS </w:t>
      </w:r>
      <w:r w:rsidR="000A2268">
        <w:t xml:space="preserve">results </w:t>
      </w:r>
      <w:r w:rsidR="00744ADF">
        <w:t>is that the frequency error spread should be confined within a certain limit</w:t>
      </w:r>
      <w:r w:rsidR="00FB27DD">
        <w:t xml:space="preserve"> less than +/- 0.1ppm</w:t>
      </w:r>
      <w:r w:rsidR="004465A1">
        <w:t xml:space="preserve">. For example, UE#1 </w:t>
      </w:r>
      <w:r w:rsidR="002034E9">
        <w:t xml:space="preserve">and UE#2 </w:t>
      </w:r>
      <w:r w:rsidR="004465A1">
        <w:t xml:space="preserve">with </w:t>
      </w:r>
      <w:r w:rsidR="002034E9">
        <w:t xml:space="preserve">FO </w:t>
      </w:r>
      <w:r w:rsidR="00E15D5A">
        <w:t xml:space="preserve">spread </w:t>
      </w:r>
      <w:r w:rsidR="002034E9">
        <w:t>of  +/- 100Hz,</w:t>
      </w:r>
      <w:r w:rsidR="00B76706">
        <w:t xml:space="preserve"> where</w:t>
      </w:r>
      <w:r w:rsidR="002034E9">
        <w:t xml:space="preserve"> the maximum FO difference between UE#1 and UE#2 will be 200Hz. </w:t>
      </w:r>
      <w:r w:rsidR="00066E89">
        <w:t>It is possible the FO spread is low so the CFO grouping for the OCC4 would be possible</w:t>
      </w:r>
      <w:r w:rsidR="000F486B">
        <w:t>. We explain it below.</w:t>
      </w:r>
    </w:p>
    <w:p w14:paraId="73530FAF" w14:textId="211052B9" w:rsidR="00136C92" w:rsidRDefault="000A2268" w:rsidP="00136C92">
      <w:r>
        <w:t>The</w:t>
      </w:r>
      <w:r w:rsidR="00B52857">
        <w:t xml:space="preserve"> LO </w:t>
      </w:r>
      <w:r w:rsidR="00250ECF">
        <w:t>of</w:t>
      </w:r>
      <w:r>
        <w:t xml:space="preserve"> </w:t>
      </w:r>
      <w:r w:rsidR="006068ED">
        <w:t xml:space="preserve">uplink transmission </w:t>
      </w:r>
      <w:r w:rsidR="00FB0397">
        <w:t>can be</w:t>
      </w:r>
      <w:r w:rsidR="006068ED">
        <w:t xml:space="preserve"> controlled by the AFC (Automatic frequency control)</w:t>
      </w:r>
      <w:r w:rsidR="00663F40">
        <w:t xml:space="preserve"> function</w:t>
      </w:r>
      <w:r w:rsidR="006068ED">
        <w:t xml:space="preserve"> block as illustrated in </w:t>
      </w:r>
      <w:r w:rsidR="006068ED">
        <w:fldChar w:fldCharType="begin"/>
      </w:r>
      <w:r w:rsidR="006068ED">
        <w:instrText xml:space="preserve"> REF _Ref188027300 \h </w:instrText>
      </w:r>
      <w:r w:rsidR="006068ED">
        <w:fldChar w:fldCharType="separate"/>
      </w:r>
      <w:r w:rsidR="006068ED">
        <w:t xml:space="preserve">Figure </w:t>
      </w:r>
      <w:r w:rsidR="006068ED">
        <w:rPr>
          <w:noProof/>
        </w:rPr>
        <w:t>3</w:t>
      </w:r>
      <w:r w:rsidR="006068ED">
        <w:fldChar w:fldCharType="end"/>
      </w:r>
      <w:r w:rsidR="006068ED">
        <w:t xml:space="preserve">. </w:t>
      </w:r>
      <w:r w:rsidR="001A31AC">
        <w:t xml:space="preserve">For OFDM system, the frequency </w:t>
      </w:r>
      <w:r w:rsidR="00F90A4D">
        <w:t>offset</w:t>
      </w:r>
      <w:r w:rsidR="001A31AC">
        <w:t xml:space="preserve"> can be estimated </w:t>
      </w:r>
      <w:r w:rsidR="00E17956">
        <w:t>together</w:t>
      </w:r>
      <w:r w:rsidR="001A31AC">
        <w:t xml:space="preserve"> with the time </w:t>
      </w:r>
      <w:r w:rsidR="00F90A4D">
        <w:t>offset</w:t>
      </w:r>
      <w:r w:rsidR="001A31AC">
        <w:t xml:space="preserve"> </w:t>
      </w:r>
      <w:r w:rsidR="00F90A4D">
        <w:t xml:space="preserve">from </w:t>
      </w:r>
      <w:r w:rsidR="00916B89">
        <w:t xml:space="preserve">OFDM </w:t>
      </w:r>
      <w:r w:rsidR="006C3D18">
        <w:t>synchronization</w:t>
      </w:r>
      <w:r w:rsidR="00F90A4D">
        <w:t xml:space="preserve"> function block in base band</w:t>
      </w:r>
      <w:r w:rsidR="00916B89">
        <w:t xml:space="preserve">. </w:t>
      </w:r>
      <w:r w:rsidR="000F486B">
        <w:t xml:space="preserve">The residue frequency error estimated </w:t>
      </w:r>
      <w:r w:rsidR="007A1488">
        <w:t xml:space="preserve">can be used </w:t>
      </w:r>
      <w:r w:rsidR="00514EA0">
        <w:t>as</w:t>
      </w:r>
      <w:r w:rsidR="007A1488">
        <w:t xml:space="preserve"> </w:t>
      </w:r>
      <w:r w:rsidR="00514EA0">
        <w:t>a</w:t>
      </w:r>
      <w:r w:rsidR="007A1488">
        <w:t xml:space="preserve"> control signal for the LO frequency </w:t>
      </w:r>
      <w:r w:rsidR="00FB2FC4">
        <w:t>tuning</w:t>
      </w:r>
      <w:r w:rsidR="00E604D5">
        <w:t xml:space="preserve"> and frequency synchronization to the network</w:t>
      </w:r>
      <w:r w:rsidR="00AC3E72">
        <w:t xml:space="preserve">. </w:t>
      </w:r>
      <w:r w:rsidR="00F90A4D">
        <w:fldChar w:fldCharType="begin"/>
      </w:r>
      <w:r w:rsidR="00F90A4D">
        <w:instrText xml:space="preserve"> REF _Ref188029122 \h </w:instrText>
      </w:r>
      <w:r w:rsidR="00F90A4D">
        <w:fldChar w:fldCharType="separate"/>
      </w:r>
      <w:r w:rsidR="00F90A4D">
        <w:t xml:space="preserve">Figure </w:t>
      </w:r>
      <w:r w:rsidR="00F90A4D">
        <w:rPr>
          <w:noProof/>
        </w:rPr>
        <w:t>4</w:t>
      </w:r>
      <w:r w:rsidR="00F90A4D">
        <w:fldChar w:fldCharType="end"/>
      </w:r>
      <w:r w:rsidR="00F90A4D">
        <w:t xml:space="preserve"> from [1] illustrates the residue frequency offset performance </w:t>
      </w:r>
      <w:r w:rsidR="00D519B3">
        <w:t xml:space="preserve">with </w:t>
      </w:r>
      <w:r w:rsidR="00EC5228">
        <w:t xml:space="preserve">simulation assumption listed in </w:t>
      </w:r>
      <w:r w:rsidR="00DF17FD">
        <w:t xml:space="preserve"> </w:t>
      </w:r>
      <w:r w:rsidR="00EC5228">
        <w:fldChar w:fldCharType="begin"/>
      </w:r>
      <w:r w:rsidR="00EC5228">
        <w:instrText xml:space="preserve"> REF _Ref188030223 \h </w:instrText>
      </w:r>
      <w:r w:rsidR="00EC5228">
        <w:fldChar w:fldCharType="separate"/>
      </w:r>
      <w:r w:rsidR="00EC5228">
        <w:t xml:space="preserve">Table </w:t>
      </w:r>
      <w:r w:rsidR="00EC5228">
        <w:rPr>
          <w:noProof/>
        </w:rPr>
        <w:t>1</w:t>
      </w:r>
      <w:r w:rsidR="00EC5228">
        <w:fldChar w:fldCharType="end"/>
      </w:r>
      <w:r w:rsidR="00EC5228">
        <w:t>.</w:t>
      </w:r>
      <w:r w:rsidR="004E10CD">
        <w:t xml:space="preserve"> It can be observed that the</w:t>
      </w:r>
      <w:r w:rsidR="005836FD">
        <w:t xml:space="preserve"> </w:t>
      </w:r>
      <w:r w:rsidR="00CD5602">
        <w:t>50-pencentile</w:t>
      </w:r>
      <w:r w:rsidR="004E10CD">
        <w:t xml:space="preserve"> residue frequency error </w:t>
      </w:r>
      <w:r w:rsidR="005836FD">
        <w:t xml:space="preserve">is zero and </w:t>
      </w:r>
      <w:r w:rsidR="006E203E">
        <w:t>this</w:t>
      </w:r>
      <w:r w:rsidR="005836FD">
        <w:t xml:space="preserve"> means the long term </w:t>
      </w:r>
      <w:r w:rsidR="00DB499D">
        <w:t xml:space="preserve">average </w:t>
      </w:r>
      <w:r w:rsidR="00113E4D">
        <w:t xml:space="preserve">residue frequency offset </w:t>
      </w:r>
      <w:r w:rsidR="00DB499D">
        <w:t xml:space="preserve">is zero and </w:t>
      </w:r>
      <w:r w:rsidR="00376951">
        <w:t xml:space="preserve">UE </w:t>
      </w:r>
      <w:r w:rsidR="00D26260">
        <w:t>can</w:t>
      </w:r>
      <w:r w:rsidR="00376951">
        <w:t xml:space="preserve"> lock</w:t>
      </w:r>
      <w:r w:rsidR="000E3348">
        <w:t>/synchronize</w:t>
      </w:r>
      <w:r w:rsidR="00376951">
        <w:t xml:space="preserve"> </w:t>
      </w:r>
      <w:r w:rsidR="00CC5AA7">
        <w:t xml:space="preserve">its </w:t>
      </w:r>
      <w:r w:rsidR="00226192">
        <w:t xml:space="preserve">radio </w:t>
      </w:r>
      <w:r w:rsidR="00376951">
        <w:t xml:space="preserve">frequency </w:t>
      </w:r>
      <w:r w:rsidR="00A53525">
        <w:t>to</w:t>
      </w:r>
      <w:r w:rsidR="00376951">
        <w:t xml:space="preserve"> the network. </w:t>
      </w:r>
      <w:r w:rsidR="00113E4D">
        <w:t xml:space="preserve">Another observation is that the residue frequency offset is </w:t>
      </w:r>
      <w:r w:rsidR="00834D7E">
        <w:t xml:space="preserve">random </w:t>
      </w:r>
      <w:r w:rsidR="007744FB">
        <w:t xml:space="preserve">variable </w:t>
      </w:r>
      <w:r w:rsidR="00834D7E">
        <w:t xml:space="preserve">with a certain </w:t>
      </w:r>
      <w:r w:rsidR="009B6CDE">
        <w:t>variance</w:t>
      </w:r>
      <w:r w:rsidR="00834D7E">
        <w:t xml:space="preserve">. </w:t>
      </w:r>
      <w:r w:rsidR="00E8333A">
        <w:t>Such</w:t>
      </w:r>
      <w:r w:rsidR="003B152C">
        <w:t xml:space="preserve"> </w:t>
      </w:r>
      <w:r w:rsidR="009B6CDE">
        <w:t>variance</w:t>
      </w:r>
      <w:r w:rsidR="00834D7E">
        <w:t xml:space="preserve"> can be lowered through a low pass filter illustrated in </w:t>
      </w:r>
      <w:r w:rsidR="008B64F3">
        <w:fldChar w:fldCharType="begin"/>
      </w:r>
      <w:r w:rsidR="008B64F3">
        <w:instrText xml:space="preserve"> REF _Ref188027300 \h </w:instrText>
      </w:r>
      <w:r w:rsidR="008B64F3">
        <w:fldChar w:fldCharType="separate"/>
      </w:r>
      <w:r w:rsidR="008B64F3">
        <w:t xml:space="preserve">Figure </w:t>
      </w:r>
      <w:r w:rsidR="008B64F3">
        <w:rPr>
          <w:noProof/>
        </w:rPr>
        <w:t>3</w:t>
      </w:r>
      <w:r w:rsidR="008B64F3">
        <w:fldChar w:fldCharType="end"/>
      </w:r>
      <w:r w:rsidR="008B64F3">
        <w:t xml:space="preserve">. With the </w:t>
      </w:r>
      <w:r w:rsidR="00C774A5">
        <w:t xml:space="preserve">initial </w:t>
      </w:r>
      <w:r w:rsidR="008B64F3">
        <w:t xml:space="preserve">frequency offset confined with </w:t>
      </w:r>
      <w:r w:rsidR="00A514A6">
        <w:t>[-0.1ppm, 0.1ppm]</w:t>
      </w:r>
      <w:r w:rsidR="00C774A5">
        <w:t xml:space="preserve"> and a LPF applied</w:t>
      </w:r>
      <w:r w:rsidR="0065305F">
        <w:t xml:space="preserve">, </w:t>
      </w:r>
      <w:r w:rsidR="00A514A6">
        <w:t xml:space="preserve">the filtered residue frequency offset could be </w:t>
      </w:r>
      <w:r w:rsidR="00025789">
        <w:t>below the 0.1ppm</w:t>
      </w:r>
      <w:r w:rsidR="00066CF5">
        <w:t xml:space="preserve">, when measured </w:t>
      </w:r>
      <w:r w:rsidR="00BD0E0B">
        <w:t>within</w:t>
      </w:r>
      <w:r w:rsidR="00066CF5">
        <w:t xml:space="preserve"> multiple </w:t>
      </w:r>
      <w:r w:rsidR="00BD0E0B">
        <w:t xml:space="preserve">consecutive </w:t>
      </w:r>
      <w:r w:rsidR="00066CF5">
        <w:t>time slots.</w:t>
      </w:r>
      <w:r w:rsidR="00BA53B9">
        <w:t xml:space="preserve"> This is illustrated in </w:t>
      </w:r>
      <w:r w:rsidR="00BA53B9">
        <w:fldChar w:fldCharType="begin"/>
      </w:r>
      <w:r w:rsidR="00BA53B9">
        <w:instrText xml:space="preserve"> REF _Ref188265587 \h </w:instrText>
      </w:r>
      <w:r w:rsidR="00BA53B9">
        <w:fldChar w:fldCharType="separate"/>
      </w:r>
      <w:r w:rsidR="00BA53B9">
        <w:t xml:space="preserve">Figure </w:t>
      </w:r>
      <w:r w:rsidR="00BA53B9">
        <w:rPr>
          <w:noProof/>
        </w:rPr>
        <w:t>5</w:t>
      </w:r>
      <w:r w:rsidR="00BA53B9">
        <w:fldChar w:fldCharType="end"/>
      </w:r>
      <w:r w:rsidR="00BA53B9">
        <w:t xml:space="preserve"> with a standard normal distribution </w:t>
      </w:r>
      <w:r w:rsidR="00AD157C">
        <w:t xml:space="preserve">variable with </w:t>
      </w:r>
      <w:r w:rsidR="00324FB4">
        <w:t>variance of 1</w:t>
      </w:r>
      <w:r w:rsidR="00545F2D">
        <w:t xml:space="preserve"> and LPF with a cutoff frequency of </w:t>
      </w:r>
      <w:r w:rsidR="00E55AC3">
        <w:t>10*2pi radians/second</w:t>
      </w:r>
      <w:r w:rsidR="00AD157C">
        <w:t xml:space="preserve">. </w:t>
      </w:r>
      <w:r w:rsidR="00D41A42">
        <w:t xml:space="preserve">It can be observed that the standard deviation is </w:t>
      </w:r>
      <w:r w:rsidR="00545F2D">
        <w:t>reduced after the LPF</w:t>
      </w:r>
      <w:r w:rsidR="00250B6A">
        <w:t>.</w:t>
      </w:r>
    </w:p>
    <w:p w14:paraId="41393E17" w14:textId="5020DF2F" w:rsidR="00025789" w:rsidRDefault="00025789" w:rsidP="00025789">
      <w:pPr>
        <w:pStyle w:val="Observation"/>
      </w:pPr>
      <w:bookmarkStart w:id="6" w:name="_Ref188281869"/>
      <w:r>
        <w:t>The</w:t>
      </w:r>
      <w:r w:rsidR="00FD23DE">
        <w:t xml:space="preserve"> </w:t>
      </w:r>
      <w:r w:rsidR="009B6CDE">
        <w:t>variance</w:t>
      </w:r>
      <w:r w:rsidR="00FD23DE">
        <w:t xml:space="preserve"> of</w:t>
      </w:r>
      <w:r>
        <w:t xml:space="preserve"> </w:t>
      </w:r>
      <w:r w:rsidR="00FD23DE">
        <w:t>frequency error performance from UE</w:t>
      </w:r>
      <w:r w:rsidR="00E00F6A">
        <w:t xml:space="preserve"> can be smaller than 0.1ppm measured </w:t>
      </w:r>
      <w:r w:rsidR="0065305F">
        <w:t>with</w:t>
      </w:r>
      <w:r w:rsidR="00E00F6A">
        <w:t xml:space="preserve">in a </w:t>
      </w:r>
      <w:r w:rsidR="00066CF5">
        <w:t>multiple time slots duration.</w:t>
      </w:r>
      <w:bookmarkEnd w:id="6"/>
      <w:r w:rsidR="00066CF5">
        <w:t xml:space="preserve"> </w:t>
      </w:r>
    </w:p>
    <w:p w14:paraId="17751708" w14:textId="336DB19E" w:rsidR="00250B6A" w:rsidRDefault="00250B6A" w:rsidP="00025789">
      <w:pPr>
        <w:pStyle w:val="Observation"/>
      </w:pPr>
      <w:bookmarkStart w:id="7" w:name="_Ref188281879"/>
      <w:r>
        <w:t xml:space="preserve">The </w:t>
      </w:r>
      <w:r w:rsidR="00EC3FA7">
        <w:t>variance</w:t>
      </w:r>
      <w:r>
        <w:t xml:space="preserve"> </w:t>
      </w:r>
      <w:r w:rsidR="00386CAF">
        <w:t xml:space="preserve">of residue frequency error can be reduced </w:t>
      </w:r>
      <w:r w:rsidR="00E95ABA">
        <w:t>using a</w:t>
      </w:r>
      <w:r w:rsidR="00386CAF">
        <w:t xml:space="preserve"> LPF.</w:t>
      </w:r>
      <w:bookmarkEnd w:id="7"/>
    </w:p>
    <w:p w14:paraId="0AF93D81" w14:textId="77777777" w:rsidR="00F200A3" w:rsidRDefault="00F200A3" w:rsidP="005840A0"/>
    <w:p w14:paraId="5CD8737C" w14:textId="17AEEAF8" w:rsidR="00F200A3" w:rsidRDefault="00DD6358" w:rsidP="005840A0">
      <w:r>
        <w:object w:dxaOrig="7417" w:dyaOrig="3457" w14:anchorId="55ADE9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75pt;height:163.5pt" o:ole="">
            <v:imagedata r:id="rId16" o:title=""/>
          </v:shape>
          <o:OLEObject Type="Embed" ProgID="Visio.Drawing.15" ShapeID="_x0000_i1025" DrawAspect="Content" ObjectID="_1800462398" r:id="rId17"/>
        </w:object>
      </w:r>
    </w:p>
    <w:p w14:paraId="1D6575AB" w14:textId="1D53D4FD" w:rsidR="005809FF" w:rsidRDefault="005809FF" w:rsidP="005809FF">
      <w:pPr>
        <w:pStyle w:val="Caption"/>
        <w:ind w:left="1440" w:firstLine="720"/>
      </w:pPr>
      <w:bookmarkStart w:id="8" w:name="_Ref1880273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3</w:t>
      </w:r>
      <w:r>
        <w:fldChar w:fldCharType="end"/>
      </w:r>
      <w:bookmarkEnd w:id="8"/>
      <w:r>
        <w:t>: AFC clock control</w:t>
      </w:r>
    </w:p>
    <w:p w14:paraId="25EE4A80" w14:textId="77777777" w:rsidR="00897BF2" w:rsidRDefault="00897BF2" w:rsidP="002F2D96">
      <w:pPr>
        <w:pStyle w:val="Proposal"/>
        <w:numPr>
          <w:ilvl w:val="0"/>
          <w:numId w:val="0"/>
        </w:numPr>
      </w:pPr>
    </w:p>
    <w:p w14:paraId="6C4E5ECC" w14:textId="419EF92F" w:rsidR="00843B73" w:rsidRDefault="00EC5228" w:rsidP="00EC5228">
      <w:pPr>
        <w:pStyle w:val="Caption"/>
        <w:ind w:left="2160" w:firstLine="720"/>
      </w:pPr>
      <w:bookmarkStart w:id="9" w:name="_Ref18803022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>:</w:t>
      </w:r>
      <w:r w:rsidR="00843B73">
        <w:t>Link-level Evaluation Assumption</w:t>
      </w:r>
      <w:r w:rsidR="00BF41B6">
        <w:t xml:space="preserve"> [1]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BF41B6" w:rsidRPr="00003927" w14:paraId="3239664E" w14:textId="77777777" w:rsidTr="00772E4B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5F9EBA17" w14:textId="77777777" w:rsidR="00BF41B6" w:rsidRPr="00003927" w:rsidRDefault="00BF41B6" w:rsidP="005D399A">
            <w:pPr>
              <w:jc w:val="center"/>
              <w:rPr>
                <w:rFonts w:eastAsia="Malgun Gothic"/>
                <w:sz w:val="22"/>
              </w:rPr>
            </w:pPr>
            <w:r w:rsidRPr="00003927">
              <w:rPr>
                <w:rFonts w:eastAsia="Malgun Gothic"/>
                <w:sz w:val="22"/>
              </w:rPr>
              <w:t>Carrier Frequency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649E914F" w14:textId="4B32B373" w:rsidR="00BF41B6" w:rsidRPr="00BF41B6" w:rsidRDefault="00BF41B6" w:rsidP="00BF41B6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5D2E9C">
              <w:rPr>
                <w:rFonts w:eastAsia="Malgun Gothic" w:hint="eastAsia"/>
                <w:sz w:val="22"/>
                <w:lang w:eastAsia="ko-KR"/>
              </w:rPr>
              <w:t>4G</w:t>
            </w:r>
            <w:r w:rsidRPr="005D2E9C">
              <w:rPr>
                <w:rFonts w:eastAsia="Malgun Gothic"/>
                <w:sz w:val="22"/>
              </w:rPr>
              <w:t>H</w:t>
            </w:r>
            <w:r w:rsidRPr="005D2E9C">
              <w:rPr>
                <w:rFonts w:eastAsia="Malgun Gothic" w:hint="eastAsia"/>
                <w:sz w:val="22"/>
                <w:lang w:eastAsia="ko-KR"/>
              </w:rPr>
              <w:t>z</w:t>
            </w:r>
          </w:p>
        </w:tc>
      </w:tr>
      <w:tr w:rsidR="00BF41B6" w:rsidRPr="00003927" w14:paraId="238EA08A" w14:textId="77777777" w:rsidTr="005823F7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5F1699AC" w14:textId="77777777" w:rsidR="00BF41B6" w:rsidRPr="00003927" w:rsidRDefault="00BF41B6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Default subcarrier spacing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34FE8705" w14:textId="194BA45E" w:rsidR="00BF41B6" w:rsidRPr="00BF41B6" w:rsidRDefault="00BF41B6" w:rsidP="00BF41B6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C70175">
              <w:rPr>
                <w:rFonts w:eastAsia="Malgun Gothic" w:hint="eastAsia"/>
                <w:sz w:val="22"/>
                <w:lang w:eastAsia="ko-KR"/>
              </w:rPr>
              <w:t>15</w:t>
            </w:r>
            <w:r w:rsidRPr="00C70175">
              <w:rPr>
                <w:rFonts w:eastAsia="Malgun Gothic"/>
                <w:sz w:val="22"/>
                <w:lang w:eastAsia="ko-KR"/>
              </w:rPr>
              <w:t>kHz, 30kHz</w:t>
            </w:r>
          </w:p>
        </w:tc>
      </w:tr>
      <w:tr w:rsidR="00843B73" w:rsidRPr="00910F7D" w14:paraId="78E4F5F1" w14:textId="77777777" w:rsidTr="005D399A">
        <w:trPr>
          <w:trHeight w:val="246"/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31B18552" w14:textId="77777777" w:rsidR="00843B73" w:rsidRPr="00003927" w:rsidRDefault="00843B73" w:rsidP="005D399A">
            <w:pPr>
              <w:jc w:val="center"/>
              <w:rPr>
                <w:rFonts w:eastAsia="Malgun Gothic"/>
                <w:sz w:val="22"/>
              </w:rPr>
            </w:pPr>
            <w:r w:rsidRPr="00003927">
              <w:rPr>
                <w:rFonts w:eastAsia="Malgun Gothic"/>
                <w:sz w:val="22"/>
              </w:rPr>
              <w:t>Channel Model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5458F2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>
              <w:t>TDL-C, 100ns</w:t>
            </w:r>
          </w:p>
        </w:tc>
      </w:tr>
      <w:tr w:rsidR="00843B73" w:rsidRPr="00716775" w14:paraId="71243A66" w14:textId="77777777" w:rsidTr="005D399A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02BC25B1" w14:textId="77777777" w:rsidR="00843B73" w:rsidRPr="00003927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Target received baseband SNR</w:t>
            </w:r>
            <w:r>
              <w:rPr>
                <w:rFonts w:eastAsia="Malgun Gothic"/>
                <w:sz w:val="22"/>
                <w:lang w:eastAsia="ko-KR"/>
              </w:rPr>
              <w:t xml:space="preserve"> 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6FE9EF1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C70175">
              <w:rPr>
                <w:rFonts w:eastAsia="Malgun Gothic" w:hint="eastAsia"/>
                <w:sz w:val="22"/>
                <w:lang w:eastAsia="ko-KR"/>
              </w:rPr>
              <w:t>-6dB</w:t>
            </w:r>
          </w:p>
        </w:tc>
      </w:tr>
      <w:tr w:rsidR="00843B73" w:rsidRPr="00716775" w14:paraId="4ABBBAD9" w14:textId="77777777" w:rsidTr="005D399A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15E14A64" w14:textId="77777777" w:rsidR="00843B73" w:rsidRPr="00003927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 w:hint="eastAsia"/>
                <w:sz w:val="22"/>
                <w:lang w:eastAsia="ko-KR"/>
              </w:rPr>
              <w:t>False alarm rate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7EEFA5E2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C70175">
              <w:rPr>
                <w:rFonts w:eastAsia="Malgun Gothic" w:hint="eastAsia"/>
                <w:sz w:val="22"/>
                <w:lang w:eastAsia="ko-KR"/>
              </w:rPr>
              <w:t>L</w:t>
            </w:r>
            <w:r w:rsidRPr="00C70175">
              <w:rPr>
                <w:rFonts w:eastAsia="Malgun Gothic"/>
                <w:sz w:val="22"/>
                <w:lang w:eastAsia="ko-KR"/>
              </w:rPr>
              <w:t>ess than 1% false alarm rate</w:t>
            </w:r>
          </w:p>
        </w:tc>
      </w:tr>
      <w:tr w:rsidR="00843B73" w:rsidRPr="00716775" w14:paraId="6342848C" w14:textId="77777777" w:rsidTr="005D399A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1EFBF877" w14:textId="77777777" w:rsidR="00843B73" w:rsidRPr="00003927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>
              <w:rPr>
                <w:rFonts w:eastAsia="Malgun Gothic"/>
                <w:sz w:val="22"/>
                <w:lang w:eastAsia="ko-KR"/>
              </w:rPr>
              <w:t>NR-</w:t>
            </w:r>
            <w:r w:rsidRPr="00003927">
              <w:rPr>
                <w:rFonts w:eastAsia="Malgun Gothic" w:hint="eastAsia"/>
                <w:sz w:val="22"/>
                <w:lang w:eastAsia="ko-KR"/>
              </w:rPr>
              <w:t>PSS/SSS detection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4377BAB5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C70175">
              <w:rPr>
                <w:rFonts w:eastAsia="Malgun Gothic"/>
                <w:sz w:val="22"/>
                <w:lang w:eastAsia="ko-KR"/>
              </w:rPr>
              <w:t>O</w:t>
            </w:r>
            <w:r w:rsidRPr="00C70175">
              <w:rPr>
                <w:rFonts w:eastAsia="Malgun Gothic" w:hint="eastAsia"/>
                <w:sz w:val="22"/>
                <w:lang w:eastAsia="ko-KR"/>
              </w:rPr>
              <w:t>ne shot detection</w:t>
            </w:r>
          </w:p>
        </w:tc>
      </w:tr>
      <w:tr w:rsidR="00843B73" w:rsidRPr="00716775" w14:paraId="7FC3591A" w14:textId="77777777" w:rsidTr="005D399A">
        <w:trPr>
          <w:jc w:val="center"/>
        </w:trPr>
        <w:tc>
          <w:tcPr>
            <w:tcW w:w="3402" w:type="dxa"/>
            <w:shd w:val="clear" w:color="auto" w:fill="auto"/>
            <w:vAlign w:val="center"/>
          </w:tcPr>
          <w:p w14:paraId="09E3E40D" w14:textId="77777777" w:rsidR="00843B73" w:rsidRPr="00003927" w:rsidRDefault="00843B73" w:rsidP="005D399A">
            <w:pPr>
              <w:jc w:val="center"/>
              <w:rPr>
                <w:rFonts w:eastAsia="Malgun Gothic"/>
                <w:sz w:val="22"/>
              </w:rPr>
            </w:pPr>
            <w:r w:rsidRPr="00003927">
              <w:rPr>
                <w:rFonts w:eastAsia="Malgun Gothic"/>
                <w:sz w:val="22"/>
              </w:rPr>
              <w:t>Frequency Offset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6B07D80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  <w:lang w:eastAsia="ko-KR"/>
              </w:rPr>
            </w:pPr>
            <w:r w:rsidRPr="00C70175">
              <w:rPr>
                <w:rFonts w:eastAsia="Malgun Gothic" w:hint="eastAsia"/>
                <w:sz w:val="22"/>
                <w:lang w:eastAsia="ko-KR"/>
              </w:rPr>
              <w:t>Randomly cho</w:t>
            </w:r>
            <w:r w:rsidRPr="00C70175">
              <w:rPr>
                <w:rFonts w:eastAsia="Malgun Gothic"/>
                <w:sz w:val="22"/>
                <w:lang w:eastAsia="ko-KR"/>
              </w:rPr>
              <w:t>sen from {-x ppm, +x ppm}</w:t>
            </w:r>
          </w:p>
          <w:p w14:paraId="3BCB4282" w14:textId="77777777" w:rsidR="00843B73" w:rsidRPr="00C70175" w:rsidRDefault="00843B73" w:rsidP="005D399A">
            <w:pPr>
              <w:jc w:val="center"/>
              <w:rPr>
                <w:rFonts w:eastAsia="Malgun Gothic"/>
                <w:sz w:val="22"/>
              </w:rPr>
            </w:pPr>
            <w:r w:rsidRPr="00C70175">
              <w:rPr>
                <w:rFonts w:eastAsia="Malgun Gothic"/>
                <w:sz w:val="22"/>
                <w:lang w:eastAsia="ko-KR"/>
              </w:rPr>
              <w:t xml:space="preserve">where, x is </w:t>
            </w:r>
            <w:r w:rsidRPr="00C70175">
              <w:rPr>
                <w:rFonts w:eastAsia="Malgun Gothic" w:hint="eastAsia"/>
                <w:sz w:val="22"/>
                <w:lang w:eastAsia="ko-KR"/>
              </w:rPr>
              <w:t xml:space="preserve">5 </w:t>
            </w:r>
            <w:r w:rsidRPr="00C70175">
              <w:rPr>
                <w:rFonts w:eastAsia="Malgun Gothic"/>
                <w:sz w:val="22"/>
                <w:lang w:eastAsia="ko-KR"/>
              </w:rPr>
              <w:t>as mandatory and 10 as opt</w:t>
            </w:r>
            <w:r>
              <w:rPr>
                <w:rFonts w:eastAsia="Malgun Gothic"/>
                <w:sz w:val="22"/>
                <w:lang w:eastAsia="ko-KR"/>
              </w:rPr>
              <w:t>ional</w:t>
            </w:r>
          </w:p>
        </w:tc>
      </w:tr>
    </w:tbl>
    <w:p w14:paraId="2F4F0FB4" w14:textId="77777777" w:rsidR="00B03119" w:rsidRDefault="00B03119" w:rsidP="002F2D96">
      <w:pPr>
        <w:pStyle w:val="Proposal"/>
        <w:numPr>
          <w:ilvl w:val="0"/>
          <w:numId w:val="0"/>
        </w:numPr>
      </w:pPr>
    </w:p>
    <w:p w14:paraId="045EDECB" w14:textId="77777777" w:rsidR="00335C6C" w:rsidRDefault="00335C6C" w:rsidP="00335C6C">
      <w:pPr>
        <w:keepNext/>
        <w:jc w:val="center"/>
      </w:pPr>
      <w:r w:rsidRPr="00FA0BB6">
        <w:rPr>
          <w:noProof/>
          <w:lang w:val="en-US"/>
        </w:rPr>
        <w:drawing>
          <wp:inline distT="0" distB="0" distL="0" distR="0" wp14:anchorId="70F63121" wp14:editId="2FC7B141">
            <wp:extent cx="2889743" cy="2212848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743" cy="221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BB6">
        <w:rPr>
          <w:noProof/>
          <w:lang w:val="en-US"/>
        </w:rPr>
        <w:drawing>
          <wp:inline distT="0" distB="0" distL="0" distR="0" wp14:anchorId="1AE7E49B" wp14:editId="4D39C78E">
            <wp:extent cx="2889742" cy="221284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742" cy="2212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95CC6A" w14:textId="6EDA3920" w:rsidR="00335C6C" w:rsidRDefault="00335C6C" w:rsidP="00335C6C">
      <w:pPr>
        <w:keepNext/>
      </w:pPr>
      <w:r>
        <w:tab/>
      </w:r>
      <w:r>
        <w:tab/>
        <w:t>(a)  Residual time offset</w:t>
      </w:r>
      <w:r>
        <w:tab/>
      </w:r>
      <w:r>
        <w:tab/>
      </w:r>
      <w:r>
        <w:tab/>
      </w:r>
      <w:r>
        <w:tab/>
      </w:r>
      <w:r>
        <w:tab/>
        <w:t>(b) Residual frequency offset</w:t>
      </w:r>
    </w:p>
    <w:p w14:paraId="7BCFE0F6" w14:textId="6EC8A23C" w:rsidR="00335C6C" w:rsidRDefault="00335C6C" w:rsidP="00335C6C">
      <w:pPr>
        <w:pStyle w:val="Caption"/>
        <w:ind w:firstLine="432"/>
      </w:pPr>
      <w:bookmarkStart w:id="10" w:name="_Ref18802912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4</w:t>
      </w:r>
      <w:r>
        <w:fldChar w:fldCharType="end"/>
      </w:r>
      <w:bookmarkEnd w:id="10"/>
      <w:r>
        <w:t>:Residual time and frequency error after synchronization [1]</w:t>
      </w:r>
    </w:p>
    <w:p w14:paraId="1233C314" w14:textId="77777777" w:rsidR="00B03119" w:rsidRDefault="00B03119" w:rsidP="002F2D96">
      <w:pPr>
        <w:pStyle w:val="Proposal"/>
        <w:numPr>
          <w:ilvl w:val="0"/>
          <w:numId w:val="0"/>
        </w:numPr>
      </w:pPr>
    </w:p>
    <w:p w14:paraId="318FF403" w14:textId="5F063580" w:rsidR="00CC018C" w:rsidRDefault="004E3905" w:rsidP="00CC018C">
      <w:r w:rsidRPr="004E3905">
        <w:rPr>
          <w:noProof/>
        </w:rPr>
        <w:lastRenderedPageBreak/>
        <w:drawing>
          <wp:inline distT="0" distB="0" distL="0" distR="0" wp14:anchorId="70A72041" wp14:editId="44E6550B">
            <wp:extent cx="6264275" cy="4060825"/>
            <wp:effectExtent l="0" t="0" r="0" b="0"/>
            <wp:docPr id="99454146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06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1F9E7B" w14:textId="335B0C7F" w:rsidR="00E128E3" w:rsidRDefault="00E128E3" w:rsidP="00E128E3">
      <w:pPr>
        <w:pStyle w:val="Caption"/>
        <w:ind w:firstLine="432"/>
      </w:pPr>
      <w:bookmarkStart w:id="11" w:name="_Ref18826558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5</w:t>
      </w:r>
      <w:r>
        <w:fldChar w:fldCharType="end"/>
      </w:r>
      <w:bookmarkEnd w:id="11"/>
      <w:r>
        <w:t>: output after LPF with Gaussian random variable input</w:t>
      </w:r>
    </w:p>
    <w:p w14:paraId="52F913B6" w14:textId="77777777" w:rsidR="00066CF5" w:rsidRDefault="00066CF5" w:rsidP="002F2D96">
      <w:pPr>
        <w:pStyle w:val="Proposal"/>
        <w:numPr>
          <w:ilvl w:val="0"/>
          <w:numId w:val="0"/>
        </w:numPr>
      </w:pPr>
    </w:p>
    <w:p w14:paraId="12E03153" w14:textId="25F4ED3F" w:rsidR="002152C8" w:rsidRDefault="00A950C6" w:rsidP="00A950C6">
      <w:r>
        <w:t xml:space="preserve">Another factor to impact the </w:t>
      </w:r>
      <w:r w:rsidR="00E0553D">
        <w:t>variance</w:t>
      </w:r>
      <w:r>
        <w:t xml:space="preserve"> of the </w:t>
      </w:r>
      <w:r w:rsidR="00515DED">
        <w:t xml:space="preserve">residue frequency error estimation is the SNR of the received OFDM signal. </w:t>
      </w:r>
      <w:r w:rsidR="00E0553D">
        <w:t xml:space="preserve">The variance of the </w:t>
      </w:r>
      <w:r w:rsidR="00306949">
        <w:t>residue frequency error</w:t>
      </w:r>
      <w:r w:rsidR="005351EE">
        <w:t xml:space="preserve"> can be illustrated with the formular in </w:t>
      </w:r>
      <w:r w:rsidR="005351EE">
        <w:fldChar w:fldCharType="begin"/>
      </w:r>
      <w:r w:rsidR="005351EE">
        <w:instrText xml:space="preserve"> REF _Ref188271794 \n \h </w:instrText>
      </w:r>
      <w:r w:rsidR="005351EE">
        <w:fldChar w:fldCharType="separate"/>
      </w:r>
      <w:r w:rsidR="005351EE">
        <w:t>[3]</w:t>
      </w:r>
      <w:r w:rsidR="005351EE">
        <w:fldChar w:fldCharType="end"/>
      </w:r>
      <w:r w:rsidR="008B07FC">
        <w:t xml:space="preserve"> and </w:t>
      </w:r>
      <w:r w:rsidR="00306949">
        <w:t xml:space="preserve">is </w:t>
      </w:r>
      <w:r w:rsidR="008B07FC">
        <w:t>reprinted below</w:t>
      </w:r>
      <w:r w:rsidR="00306949">
        <w:t xml:space="preserve"> </w:t>
      </w:r>
      <w:r w:rsidR="002152C8">
        <w:t xml:space="preserve">where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φ</m:t>
            </m:r>
          </m:e>
        </m:acc>
      </m:oMath>
      <w:r w:rsidR="002152C8">
        <w:t xml:space="preserve"> is the phase difference between the two training symbols and L is the length of the training symbol.</w:t>
      </w:r>
    </w:p>
    <w:p w14:paraId="245B6462" w14:textId="026FB786" w:rsidR="008B07FC" w:rsidRPr="00F20B07" w:rsidRDefault="00A41697" w:rsidP="00A950C6">
      <m:oMathPara>
        <m:oMath>
          <m:r>
            <w:rPr>
              <w:rFonts w:ascii="Cambria Math" w:hAnsi="Cambria Math"/>
            </w:rPr>
            <m:t>var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φ</m:t>
                      </m:r>
                    </m:e>
                  </m:acc>
                </m:num>
                <m:den>
                  <m:r>
                    <w:rPr>
                      <w:rFonts w:ascii="Cambria Math" w:hAnsi="Cambria Math"/>
                    </w:rPr>
                    <m:t>π</m:t>
                  </m:r>
                </m:den>
              </m:f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∙L∙SNR</m:t>
              </m:r>
            </m:den>
          </m:f>
        </m:oMath>
      </m:oMathPara>
    </w:p>
    <w:p w14:paraId="564BAB41" w14:textId="73CF8443" w:rsidR="00F20B07" w:rsidRDefault="00306949" w:rsidP="00A950C6">
      <w:r>
        <w:t>I</w:t>
      </w:r>
      <w:r w:rsidR="002152C8">
        <w:t xml:space="preserve">t can be observed that such variance is </w:t>
      </w:r>
      <w:r w:rsidR="00BA3E2D" w:rsidRPr="00BA3E2D">
        <w:rPr>
          <w:lang w:val="en-US"/>
        </w:rPr>
        <w:t>inversel</w:t>
      </w:r>
      <w:r w:rsidR="00BA3E2D">
        <w:rPr>
          <w:lang w:val="en-US"/>
        </w:rPr>
        <w:t xml:space="preserve">y </w:t>
      </w:r>
      <w:r w:rsidR="002152C8">
        <w:t xml:space="preserve">proportional to </w:t>
      </w:r>
      <w:r w:rsidR="007B4AE2">
        <w:t xml:space="preserve">SNR. </w:t>
      </w:r>
      <w:r w:rsidR="00B1048C">
        <w:t xml:space="preserve">It can </w:t>
      </w:r>
      <w:r w:rsidR="00371D66">
        <w:t>be concluded</w:t>
      </w:r>
      <w:r w:rsidR="00B1048C">
        <w:t xml:space="preserve"> from the above discussion that both SNR of received signal and the </w:t>
      </w:r>
      <w:r w:rsidR="008D5540">
        <w:t>LPF impact the variance of the frequency error performance.</w:t>
      </w:r>
      <w:r w:rsidR="00E33EA1">
        <w:t xml:space="preserve"> With a high SNR, the variance of the frequency error </w:t>
      </w:r>
      <w:r w:rsidR="00BE358D">
        <w:t>could</w:t>
      </w:r>
      <w:r w:rsidR="00E33EA1">
        <w:t xml:space="preserve"> be </w:t>
      </w:r>
      <w:r w:rsidR="000532F9">
        <w:t xml:space="preserve">smaller than 0.1ppm </w:t>
      </w:r>
      <w:r w:rsidR="00BE358D">
        <w:t xml:space="preserve">specified for </w:t>
      </w:r>
      <w:r w:rsidR="000532F9">
        <w:t>frequency error</w:t>
      </w:r>
      <w:r w:rsidR="00BE358D">
        <w:t xml:space="preserve"> requirement. </w:t>
      </w:r>
      <w:r w:rsidR="00B4212F">
        <w:t>This can be seen from the test report on the NB-IoT</w:t>
      </w:r>
      <w:r w:rsidR="00622EF4">
        <w:fldChar w:fldCharType="begin"/>
      </w:r>
      <w:r w:rsidR="00622EF4">
        <w:instrText xml:space="preserve"> REF _Ref188273110 \n \h </w:instrText>
      </w:r>
      <w:r w:rsidR="00622EF4">
        <w:fldChar w:fldCharType="separate"/>
      </w:r>
      <w:r w:rsidR="00622EF4">
        <w:t>[2]</w:t>
      </w:r>
      <w:r w:rsidR="00622EF4">
        <w:fldChar w:fldCharType="end"/>
      </w:r>
      <w:r w:rsidR="00502821">
        <w:t xml:space="preserve"> when tested</w:t>
      </w:r>
      <w:r w:rsidR="00622EF4">
        <w:t>.</w:t>
      </w:r>
      <w:r w:rsidR="00381F4C">
        <w:t xml:space="preserve"> For the UE applying LPF </w:t>
      </w:r>
      <w:r w:rsidR="002D4795">
        <w:t xml:space="preserve">before slewing the oscillator </w:t>
      </w:r>
      <w:r w:rsidR="00AC6301">
        <w:t>frequency and received a high SNR of the signal,</w:t>
      </w:r>
      <w:r w:rsidR="00666163">
        <w:t xml:space="preserve"> the variance of frequency error will be limited within a range less than 0.1ppm and </w:t>
      </w:r>
      <w:r w:rsidR="00AC6301">
        <w:t xml:space="preserve">network can group these UE </w:t>
      </w:r>
      <w:r w:rsidR="00666163">
        <w:t xml:space="preserve">to apply OCC4 scheme. </w:t>
      </w:r>
      <w:r w:rsidR="0064239B">
        <w:t xml:space="preserve">One thing needs to pay attention </w:t>
      </w:r>
      <w:r w:rsidR="005B3B62">
        <w:t xml:space="preserve">is that the UEs should not make the doppler frequency pre-compensation </w:t>
      </w:r>
      <w:r w:rsidR="009E5BF6">
        <w:t xml:space="preserve">within some time window </w:t>
      </w:r>
      <w:r w:rsidR="00782F45">
        <w:t>during which the network measure</w:t>
      </w:r>
      <w:r w:rsidR="008212CF" w:rsidRPr="008212CF">
        <w:rPr>
          <w:lang w:val="en-US"/>
        </w:rPr>
        <w:t>s</w:t>
      </w:r>
      <w:r w:rsidR="00782F45">
        <w:t xml:space="preserve"> and select</w:t>
      </w:r>
      <w:r w:rsidR="008212CF">
        <w:t>s</w:t>
      </w:r>
      <w:r w:rsidR="00782F45">
        <w:t xml:space="preserve"> the UE</w:t>
      </w:r>
      <w:r w:rsidR="00754702">
        <w:t xml:space="preserve"> (CFO grouping)</w:t>
      </w:r>
      <w:r w:rsidR="00782F45">
        <w:t xml:space="preserve"> in terms of the variance of the frequency offset. </w:t>
      </w:r>
      <w:r w:rsidR="001D09C1">
        <w:t xml:space="preserve">This is because that pre-compensation of the doppler will make a </w:t>
      </w:r>
      <w:r w:rsidR="00230C32">
        <w:t xml:space="preserve">frequency </w:t>
      </w:r>
      <w:r w:rsidR="00913C60">
        <w:t xml:space="preserve">offset difference </w:t>
      </w:r>
      <w:r w:rsidR="0049761A">
        <w:t xml:space="preserve">exceed the </w:t>
      </w:r>
      <w:r w:rsidR="00936E90">
        <w:t>a predefined</w:t>
      </w:r>
      <w:r w:rsidR="0049761A">
        <w:t xml:space="preserve"> limit</w:t>
      </w:r>
      <w:r w:rsidR="006703CD" w:rsidRPr="006703CD">
        <w:t xml:space="preserve"> </w:t>
      </w:r>
      <w:r w:rsidR="006703CD">
        <w:t>between two UEs within a CFO group</w:t>
      </w:r>
      <w:r w:rsidR="00136A0A">
        <w:t>.</w:t>
      </w:r>
      <w:r w:rsidR="0049761A">
        <w:t xml:space="preserve"> </w:t>
      </w:r>
      <w:r w:rsidR="00136A0A">
        <w:t xml:space="preserve">For example, </w:t>
      </w:r>
      <w:r w:rsidR="00854652">
        <w:t xml:space="preserve">UE#1 with </w:t>
      </w:r>
      <w:r w:rsidR="001A5C40">
        <w:t xml:space="preserve">variance X ppm and </w:t>
      </w:r>
      <w:r w:rsidR="004310BA">
        <w:t xml:space="preserve">lock-in frequency f1 and UE#2 with variance Y ppm and lock-in frequency f2. </w:t>
      </w:r>
      <w:r w:rsidR="004134BD">
        <w:t xml:space="preserve">Ideally, f1=f2 and network will group UEs when X-Y within a predefined range. </w:t>
      </w:r>
      <w:r w:rsidR="009B4189">
        <w:t xml:space="preserve">UE can apply doppler frequency compensation once it sees a need to reduce the frequency error caused by </w:t>
      </w:r>
      <w:r w:rsidR="00131D99">
        <w:t xml:space="preserve">doppler frequency due to satellite moving trajectory. </w:t>
      </w:r>
      <w:r w:rsidR="003E1A8F">
        <w:t xml:space="preserve">This will add a </w:t>
      </w:r>
      <w:r w:rsidR="00910DCA">
        <w:t xml:space="preserve">frequency offset delta on top of the X-Y </w:t>
      </w:r>
      <w:r w:rsidR="008C47CB">
        <w:t xml:space="preserve">variance </w:t>
      </w:r>
      <w:r w:rsidR="003C57B4">
        <w:t xml:space="preserve">condition </w:t>
      </w:r>
      <w:r w:rsidR="008C47CB">
        <w:t>and this will derail the CFO grouping condition at network</w:t>
      </w:r>
      <w:r w:rsidR="00CF0B07">
        <w:t xml:space="preserve"> and degrade the OCC performance. </w:t>
      </w:r>
    </w:p>
    <w:p w14:paraId="2F1BB764" w14:textId="2BC6FC0A" w:rsidR="00EC3FA7" w:rsidRDefault="00EC3FA7" w:rsidP="00EC3FA7">
      <w:pPr>
        <w:pStyle w:val="Observation"/>
      </w:pPr>
      <w:bookmarkStart w:id="12" w:name="_Ref188281888"/>
      <w:r>
        <w:t xml:space="preserve">The variance of frequency error </w:t>
      </w:r>
      <w:r w:rsidR="005B30FA">
        <w:t>could be smaller than 0.1ppm when SNR of the received OFDM signal is high.</w:t>
      </w:r>
      <w:bookmarkEnd w:id="12"/>
    </w:p>
    <w:p w14:paraId="05A862FA" w14:textId="35D3C943" w:rsidR="005B30FA" w:rsidRDefault="00A047A5" w:rsidP="00A047A5">
      <w:pPr>
        <w:pStyle w:val="Observation"/>
      </w:pPr>
      <w:bookmarkStart w:id="13" w:name="_Ref188281897"/>
      <w:r>
        <w:t xml:space="preserve">Allowing the doppler frequency pre-compensation </w:t>
      </w:r>
      <w:r w:rsidR="00F85625">
        <w:t>could</w:t>
      </w:r>
      <w:r>
        <w:t xml:space="preserve"> degrade the </w:t>
      </w:r>
      <w:r w:rsidR="00F85625">
        <w:t>OCC performance due to potential change of the</w:t>
      </w:r>
      <w:r w:rsidR="00B735BB">
        <w:t xml:space="preserve"> CFO group condition.</w:t>
      </w:r>
      <w:bookmarkEnd w:id="13"/>
    </w:p>
    <w:p w14:paraId="6BBCB478" w14:textId="642A4753" w:rsidR="00B735BB" w:rsidRDefault="00B735BB" w:rsidP="00B735BB">
      <w:pPr>
        <w:pStyle w:val="Proposal"/>
      </w:pPr>
      <w:bookmarkStart w:id="14" w:name="_Ref188281906"/>
      <w:r>
        <w:t xml:space="preserve">Disabling the doppler frequency pre-compensation within a certain time window where the network </w:t>
      </w:r>
      <w:r w:rsidR="00FF6A8B">
        <w:t>evaluates</w:t>
      </w:r>
      <w:r>
        <w:t xml:space="preserve"> the CFO </w:t>
      </w:r>
      <w:r w:rsidR="003364F5">
        <w:t>of the UEs</w:t>
      </w:r>
      <w:r w:rsidR="003D085D" w:rsidRPr="003D085D">
        <w:rPr>
          <w:lang w:val="en-US" w:eastAsia="zh-CN"/>
        </w:rPr>
        <w:t xml:space="preserve"> </w:t>
      </w:r>
      <w:r w:rsidR="003D085D">
        <w:rPr>
          <w:lang w:val="en-US" w:eastAsia="zh-CN"/>
        </w:rPr>
        <w:t>and schedule the OCC schemes</w:t>
      </w:r>
      <w:r w:rsidR="007A7E4F">
        <w:t>.</w:t>
      </w:r>
      <w:bookmarkEnd w:id="14"/>
    </w:p>
    <w:p w14:paraId="61635504" w14:textId="77777777" w:rsidR="007A7E4F" w:rsidRDefault="007A7E4F" w:rsidP="007A7E4F">
      <w:pPr>
        <w:pStyle w:val="Proposal"/>
        <w:numPr>
          <w:ilvl w:val="0"/>
          <w:numId w:val="0"/>
        </w:numPr>
        <w:rPr>
          <w:lang w:eastAsia="zh-CN"/>
        </w:rPr>
      </w:pPr>
    </w:p>
    <w:p w14:paraId="5822C6DE" w14:textId="7657A26D" w:rsidR="00332D93" w:rsidRDefault="00622EF4" w:rsidP="008C39E2">
      <w:pPr>
        <w:ind w:left="1440"/>
      </w:pPr>
      <w:r w:rsidRPr="00622EF4">
        <w:rPr>
          <w:noProof/>
        </w:rPr>
        <w:lastRenderedPageBreak/>
        <w:drawing>
          <wp:inline distT="0" distB="0" distL="0" distR="0" wp14:anchorId="1AFF3619" wp14:editId="53845F02">
            <wp:extent cx="3439160" cy="2707052"/>
            <wp:effectExtent l="0" t="0" r="8890" b="0"/>
            <wp:docPr id="5338075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3807583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448000" cy="271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03B856" w14:textId="509AA1DF" w:rsidR="00622EF4" w:rsidRDefault="00622EF4" w:rsidP="008C39E2">
      <w:pPr>
        <w:pStyle w:val="Caption"/>
        <w:ind w:left="144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009F">
        <w:rPr>
          <w:noProof/>
        </w:rPr>
        <w:t>6</w:t>
      </w:r>
      <w:r>
        <w:fldChar w:fldCharType="end"/>
      </w:r>
      <w:r>
        <w:t>: Frequency stability test [2]</w:t>
      </w:r>
    </w:p>
    <w:p w14:paraId="714B95CB" w14:textId="77777777" w:rsidR="00AA5ACA" w:rsidRDefault="00AA5ACA" w:rsidP="00AA5ACA"/>
    <w:p w14:paraId="5B15D645" w14:textId="258FFFAE" w:rsidR="00741F37" w:rsidRDefault="009F4A59" w:rsidP="00AA5ACA">
      <w:r>
        <w:object w:dxaOrig="9781" w:dyaOrig="2257" w14:anchorId="727C4C82">
          <v:shape id="_x0000_i1026" type="#_x0000_t75" style="width:489pt;height:113pt" o:ole="">
            <v:imagedata r:id="rId22" o:title=""/>
          </v:shape>
          <o:OLEObject Type="Embed" ProgID="Visio.Drawing.15" ShapeID="_x0000_i1026" DrawAspect="Content" ObjectID="_1800462399" r:id="rId23"/>
        </w:object>
      </w:r>
    </w:p>
    <w:p w14:paraId="0B60F6BE" w14:textId="2A455C83" w:rsidR="00241296" w:rsidRDefault="003C009F" w:rsidP="00241296">
      <w:pPr>
        <w:pStyle w:val="Caption"/>
        <w:ind w:firstLine="720"/>
      </w:pPr>
      <w:bookmarkStart w:id="15" w:name="_Ref1882799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15"/>
      <w:r>
        <w:t xml:space="preserve">: CFO grouping and OCC </w:t>
      </w:r>
      <w:r w:rsidR="00002783">
        <w:t>scheduling.</w:t>
      </w:r>
    </w:p>
    <w:p w14:paraId="28695D8E" w14:textId="2EA5A40A" w:rsidR="00241296" w:rsidRDefault="003F0FC1" w:rsidP="00241296">
      <w:r>
        <w:t xml:space="preserve">As illustrated in </w:t>
      </w:r>
      <w:r>
        <w:fldChar w:fldCharType="begin"/>
      </w:r>
      <w:r>
        <w:instrText xml:space="preserve"> REF _Ref188279919 \h </w:instrText>
      </w:r>
      <w:r>
        <w:fldChar w:fldCharType="separate"/>
      </w:r>
      <w:r>
        <w:t xml:space="preserve">Figure </w:t>
      </w:r>
      <w:r>
        <w:rPr>
          <w:noProof/>
        </w:rPr>
        <w:t>7</w:t>
      </w:r>
      <w:r>
        <w:fldChar w:fldCharType="end"/>
      </w:r>
      <w:r>
        <w:t xml:space="preserve">, network </w:t>
      </w:r>
      <w:r w:rsidR="00BF2C1D">
        <w:t>can</w:t>
      </w:r>
      <w:r>
        <w:t xml:space="preserve"> evaluate </w:t>
      </w:r>
      <w:r w:rsidR="00F53841">
        <w:t>CFO of UE and group the UEs with certain CFO variance</w:t>
      </w:r>
      <w:r w:rsidR="002E360E">
        <w:t xml:space="preserve"> </w:t>
      </w:r>
      <w:r w:rsidR="00BF2C1D">
        <w:t xml:space="preserve">within certain time window </w:t>
      </w:r>
      <w:r w:rsidR="002E360E">
        <w:t>and at the same time, UE may not make the doppler pre-compensation to invalid the CFO grouping condition</w:t>
      </w:r>
      <w:r w:rsidR="00493D75">
        <w:t xml:space="preserve"> </w:t>
      </w:r>
      <w:r w:rsidR="00CD36B2">
        <w:t>in case network schedule</w:t>
      </w:r>
      <w:r w:rsidR="00DE346A">
        <w:t>s</w:t>
      </w:r>
      <w:r w:rsidR="00CD36B2">
        <w:t xml:space="preserve"> the OCC scheme for such UE. </w:t>
      </w:r>
    </w:p>
    <w:p w14:paraId="6D7BD866" w14:textId="00AE7CA7" w:rsidR="00241296" w:rsidRDefault="009306BE" w:rsidP="00241296">
      <w:r>
        <w:t xml:space="preserve">From the above analyse, it can be seen that </w:t>
      </w:r>
      <w:r w:rsidR="002135B1">
        <w:t>OCC scheme can be scheduled to the UEs where the variance of the frequency offset is low</w:t>
      </w:r>
      <w:r w:rsidR="003B22C1">
        <w:t xml:space="preserve"> and no abrupt frequency adjustment during a certain time window </w:t>
      </w:r>
      <w:r w:rsidR="00961DEA">
        <w:t xml:space="preserve">assumed </w:t>
      </w:r>
      <w:r w:rsidR="00FE0DF0">
        <w:t>within a certain time window</w:t>
      </w:r>
      <w:r w:rsidR="00906531">
        <w:t xml:space="preserve"> at network side</w:t>
      </w:r>
      <w:r w:rsidR="003B22C1">
        <w:t xml:space="preserve">. </w:t>
      </w:r>
      <w:r w:rsidR="00DB0FC5">
        <w:t>Defining new CFO requirement for UE for OCC scheme is not helpful</w:t>
      </w:r>
      <w:r w:rsidR="00804107">
        <w:t xml:space="preserve"> as variance of the CFO is </w:t>
      </w:r>
      <w:r w:rsidR="00906531">
        <w:t>dictated</w:t>
      </w:r>
      <w:r w:rsidR="00804107">
        <w:t xml:space="preserve"> by </w:t>
      </w:r>
      <w:r w:rsidR="00906531">
        <w:t xml:space="preserve">received </w:t>
      </w:r>
      <w:r w:rsidR="00804107">
        <w:t>SNR instead of the implementation</w:t>
      </w:r>
      <w:r w:rsidR="00B128ED">
        <w:t xml:space="preserve"> (LPF helps</w:t>
      </w:r>
      <w:r w:rsidR="00DA5918">
        <w:t xml:space="preserve">, </w:t>
      </w:r>
      <w:r w:rsidR="00B128ED">
        <w:t xml:space="preserve">but can only reduce a certain amount variance). </w:t>
      </w:r>
      <w:r w:rsidR="001F6125">
        <w:t>As such, it is recommended to send a LS to RAN1 with below text:</w:t>
      </w:r>
    </w:p>
    <w:p w14:paraId="6EF1DA2D" w14:textId="77777777" w:rsidR="00633FEB" w:rsidRDefault="001F6125" w:rsidP="00241296">
      <w:pPr>
        <w:rPr>
          <w:i/>
          <w:iCs/>
        </w:rPr>
      </w:pPr>
      <w:r w:rsidRPr="005056BB">
        <w:rPr>
          <w:i/>
          <w:iCs/>
        </w:rPr>
        <w:t>RAN4 discussed the RF impact of OCC scheme</w:t>
      </w:r>
      <w:r w:rsidR="00633FEB">
        <w:rPr>
          <w:i/>
          <w:iCs/>
        </w:rPr>
        <w:t>s</w:t>
      </w:r>
      <w:r w:rsidRPr="005056BB">
        <w:rPr>
          <w:i/>
          <w:iCs/>
        </w:rPr>
        <w:t xml:space="preserve"> and </w:t>
      </w:r>
      <w:r w:rsidR="00A43EDF" w:rsidRPr="005056BB">
        <w:rPr>
          <w:i/>
          <w:iCs/>
        </w:rPr>
        <w:t xml:space="preserve">reach consensus </w:t>
      </w:r>
      <w:r w:rsidR="00633FEB">
        <w:rPr>
          <w:i/>
          <w:iCs/>
        </w:rPr>
        <w:t>below:</w:t>
      </w:r>
    </w:p>
    <w:p w14:paraId="560FF278" w14:textId="791FBF9E" w:rsidR="008F2CD1" w:rsidRDefault="008F2CD1" w:rsidP="008F2CD1">
      <w:pPr>
        <w:pStyle w:val="ListParagraph"/>
        <w:numPr>
          <w:ilvl w:val="0"/>
          <w:numId w:val="40"/>
        </w:numPr>
        <w:rPr>
          <w:i/>
          <w:iCs/>
        </w:rPr>
      </w:pPr>
      <w:r>
        <w:rPr>
          <w:i/>
          <w:iCs/>
        </w:rPr>
        <w:t xml:space="preserve">For OCC2, </w:t>
      </w:r>
      <w:r w:rsidR="00A43EDF" w:rsidRPr="008F2CD1">
        <w:rPr>
          <w:i/>
          <w:iCs/>
        </w:rPr>
        <w:t>there is no RF impact</w:t>
      </w:r>
      <w:r w:rsidR="00046FB0" w:rsidRPr="008F2CD1">
        <w:rPr>
          <w:i/>
          <w:iCs/>
        </w:rPr>
        <w:t xml:space="preserve">.  </w:t>
      </w:r>
    </w:p>
    <w:p w14:paraId="24EEBB4D" w14:textId="03B13B33" w:rsidR="001F6125" w:rsidRPr="008F2CD1" w:rsidRDefault="00046FB0" w:rsidP="008F2CD1">
      <w:pPr>
        <w:pStyle w:val="ListParagraph"/>
        <w:numPr>
          <w:ilvl w:val="0"/>
          <w:numId w:val="40"/>
        </w:numPr>
        <w:rPr>
          <w:i/>
          <w:iCs/>
        </w:rPr>
      </w:pPr>
      <w:r w:rsidRPr="008F2CD1">
        <w:rPr>
          <w:i/>
          <w:iCs/>
        </w:rPr>
        <w:t>F</w:t>
      </w:r>
      <w:r w:rsidR="00A43EDF" w:rsidRPr="008F2CD1">
        <w:rPr>
          <w:i/>
          <w:iCs/>
        </w:rPr>
        <w:t xml:space="preserve">or OCC4, there is no </w:t>
      </w:r>
      <w:r w:rsidR="00210E03" w:rsidRPr="008F2CD1">
        <w:rPr>
          <w:i/>
          <w:iCs/>
        </w:rPr>
        <w:t xml:space="preserve">RF impact </w:t>
      </w:r>
      <w:r w:rsidR="008F2CD1">
        <w:rPr>
          <w:i/>
          <w:iCs/>
        </w:rPr>
        <w:t xml:space="preserve">on UE </w:t>
      </w:r>
      <w:r w:rsidR="00210E03" w:rsidRPr="008F2CD1">
        <w:rPr>
          <w:i/>
          <w:iCs/>
        </w:rPr>
        <w:t>(</w:t>
      </w:r>
      <w:r w:rsidR="000F4E0B">
        <w:rPr>
          <w:i/>
          <w:iCs/>
        </w:rPr>
        <w:t xml:space="preserve">i.e </w:t>
      </w:r>
      <w:r w:rsidR="00210E03" w:rsidRPr="008F2CD1">
        <w:rPr>
          <w:i/>
          <w:iCs/>
        </w:rPr>
        <w:t xml:space="preserve">no </w:t>
      </w:r>
      <w:r w:rsidR="00A43EDF" w:rsidRPr="008F2CD1">
        <w:rPr>
          <w:i/>
          <w:iCs/>
        </w:rPr>
        <w:t xml:space="preserve">new CFO </w:t>
      </w:r>
      <w:r w:rsidRPr="008F2CD1">
        <w:rPr>
          <w:i/>
          <w:iCs/>
        </w:rPr>
        <w:t>requirement</w:t>
      </w:r>
      <w:r w:rsidR="00210E03" w:rsidRPr="008F2CD1">
        <w:rPr>
          <w:i/>
          <w:iCs/>
        </w:rPr>
        <w:t xml:space="preserve"> to be defined) </w:t>
      </w:r>
      <w:r w:rsidR="00175D46">
        <w:rPr>
          <w:i/>
          <w:iCs/>
        </w:rPr>
        <w:t>and</w:t>
      </w:r>
      <w:r w:rsidR="00210E03" w:rsidRPr="008F2CD1">
        <w:rPr>
          <w:i/>
          <w:iCs/>
        </w:rPr>
        <w:t xml:space="preserve"> it is preferred to disabl</w:t>
      </w:r>
      <w:r w:rsidR="000F4E0B">
        <w:rPr>
          <w:i/>
          <w:iCs/>
        </w:rPr>
        <w:t>ing</w:t>
      </w:r>
      <w:r w:rsidR="00210E03" w:rsidRPr="008F2CD1">
        <w:rPr>
          <w:i/>
          <w:iCs/>
        </w:rPr>
        <w:t xml:space="preserve"> the doppler pre-compensation during a certain time window where CFO </w:t>
      </w:r>
      <w:r w:rsidR="00FA7D8E" w:rsidRPr="008F2CD1">
        <w:rPr>
          <w:i/>
          <w:iCs/>
        </w:rPr>
        <w:t xml:space="preserve">is </w:t>
      </w:r>
      <w:r w:rsidR="000F4E0B" w:rsidRPr="008F2CD1">
        <w:rPr>
          <w:i/>
          <w:iCs/>
        </w:rPr>
        <w:t>evaluated</w:t>
      </w:r>
      <w:r w:rsidR="00FA7D8E" w:rsidRPr="008F2CD1">
        <w:rPr>
          <w:i/>
          <w:iCs/>
        </w:rPr>
        <w:t xml:space="preserve"> and OCC scheme is scheduled</w:t>
      </w:r>
      <w:r w:rsidR="000F4E0B">
        <w:rPr>
          <w:i/>
          <w:iCs/>
        </w:rPr>
        <w:t xml:space="preserve"> at network side.</w:t>
      </w:r>
    </w:p>
    <w:p w14:paraId="6FCEC8E3" w14:textId="721BF9FC" w:rsidR="00B128ED" w:rsidRPr="00241296" w:rsidRDefault="000D49D0" w:rsidP="000D49D0">
      <w:pPr>
        <w:pStyle w:val="Proposal"/>
      </w:pPr>
      <w:bookmarkStart w:id="16" w:name="_Ref188281915"/>
      <w:r>
        <w:t>Send LS to RAN1 with text above.</w:t>
      </w:r>
      <w:bookmarkEnd w:id="16"/>
    </w:p>
    <w:p w14:paraId="57022FC3" w14:textId="43B53C1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0374B9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800C36">
        <w:t xml:space="preserve">general overview </w:t>
      </w:r>
      <w:r w:rsidR="00763400">
        <w:t xml:space="preserve">for NTN UE </w:t>
      </w:r>
      <w:r w:rsidR="00113F1F">
        <w:t xml:space="preserve">RF impact </w:t>
      </w:r>
      <w:r w:rsidR="00926D54">
        <w:t xml:space="preserve">for UL capacity objective </w:t>
      </w:r>
      <w:r w:rsidR="00800C36">
        <w:t xml:space="preserve">with below </w:t>
      </w:r>
      <w:r w:rsidR="00AE18D8">
        <w:t xml:space="preserve">observations and </w:t>
      </w:r>
      <w:r w:rsidR="00760997" w:rsidRPr="00F102E6">
        <w:t>proposal</w:t>
      </w:r>
      <w:r w:rsidR="00AE18D8">
        <w:t>s</w:t>
      </w:r>
      <w:r w:rsidR="00760997" w:rsidRPr="00F102E6">
        <w:t>:</w:t>
      </w:r>
    </w:p>
    <w:p w14:paraId="39D33D3E" w14:textId="0B90CB5A" w:rsidR="00AE18D8" w:rsidRDefault="009441CD" w:rsidP="009F5C86">
      <w:r>
        <w:fldChar w:fldCharType="begin"/>
      </w:r>
      <w:r>
        <w:instrText xml:space="preserve"> REF _Ref188281692 \n \h </w:instrText>
      </w:r>
      <w:r>
        <w:fldChar w:fldCharType="separate"/>
      </w:r>
      <w:r>
        <w:t>Observation 1</w:t>
      </w:r>
      <w:r>
        <w:fldChar w:fldCharType="end"/>
      </w:r>
      <w:r>
        <w:t>:</w:t>
      </w:r>
      <w:r>
        <w:fldChar w:fldCharType="begin"/>
      </w:r>
      <w:r>
        <w:instrText xml:space="preserve"> REF _Ref188281692 \h </w:instrText>
      </w:r>
      <w:r>
        <w:fldChar w:fldCharType="separate"/>
      </w:r>
      <w:r>
        <w:rPr>
          <w:lang w:val="en-US"/>
        </w:rPr>
        <w:t>Inter-slot OCC4 will be specified in RAN1 and RF impact to be discussed in RAN4.</w:t>
      </w:r>
      <w:r>
        <w:fldChar w:fldCharType="end"/>
      </w:r>
    </w:p>
    <w:p w14:paraId="48F9FD7D" w14:textId="655CA2A9" w:rsidR="009441CD" w:rsidRDefault="009441CD" w:rsidP="009F5C86">
      <w:pPr>
        <w:rPr>
          <w:lang w:eastAsia="zh-CN"/>
        </w:rPr>
      </w:pPr>
      <w:r>
        <w:lastRenderedPageBreak/>
        <w:fldChar w:fldCharType="begin"/>
      </w:r>
      <w:r>
        <w:instrText xml:space="preserve"> REF _Ref188281733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_Ref188281733 \h </w:instrText>
      </w:r>
      <w:r>
        <w:fldChar w:fldCharType="separate"/>
      </w:r>
      <w:r>
        <w:rPr>
          <w:lang w:val="en-US"/>
        </w:rPr>
        <w:t>LS should be sent to RAN1 when RAN4 reach consensus on RF impact evaluation on inter-slot OCC4 to confirm RAN1 assumption.</w:t>
      </w:r>
      <w:r>
        <w:fldChar w:fldCharType="end"/>
      </w:r>
    </w:p>
    <w:p w14:paraId="4D0E8F17" w14:textId="5A91D0DD" w:rsidR="0019038C" w:rsidRPr="00175D46" w:rsidRDefault="009E1D33" w:rsidP="009F5C86">
      <w:pPr>
        <w:rPr>
          <w:lang w:val="en-US" w:eastAsia="zh-CN"/>
        </w:rPr>
      </w:pPr>
      <w:r>
        <w:fldChar w:fldCharType="begin"/>
      </w:r>
      <w:r>
        <w:instrText xml:space="preserve"> REF _Ref172194119 \n \h </w:instrText>
      </w:r>
      <w:r>
        <w:fldChar w:fldCharType="separate"/>
      </w:r>
      <w:r>
        <w:t>Observation 2</w:t>
      </w:r>
      <w:r>
        <w:fldChar w:fldCharType="end"/>
      </w:r>
      <w:r w:rsidRPr="009E1D33">
        <w:rPr>
          <w:lang w:val="en-US" w:eastAsia="zh-CN"/>
        </w:rPr>
        <w:t>: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_Ref172194119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/>
        </w:rPr>
        <w:t>The CFO impairment has impact on the OCC performance in inter-slot OCC4 scheme.</w:t>
      </w:r>
      <w:r>
        <w:rPr>
          <w:lang w:val="sv-SE" w:eastAsia="zh-CN"/>
        </w:rPr>
        <w:fldChar w:fldCharType="end"/>
      </w:r>
    </w:p>
    <w:p w14:paraId="434A46A6" w14:textId="4E7DA635" w:rsidR="009E1D33" w:rsidRPr="00175D46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_Ref172194141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Observation 3</w:t>
      </w:r>
      <w:r>
        <w:rPr>
          <w:lang w:val="sv-SE" w:eastAsia="zh-CN"/>
        </w:rPr>
        <w:fldChar w:fldCharType="end"/>
      </w:r>
      <w:r w:rsidRPr="009E1D33">
        <w:rPr>
          <w:lang w:val="en-US" w:eastAsia="zh-CN"/>
        </w:rPr>
        <w:t>: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_Ref172194141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/>
        </w:rPr>
        <w:t>UE should maintain the same CFO during the OCC transmission so the OCC performance gain could be achieved.</w:t>
      </w:r>
      <w:r>
        <w:rPr>
          <w:lang w:val="sv-SE" w:eastAsia="zh-CN"/>
        </w:rPr>
        <w:fldChar w:fldCharType="end"/>
      </w:r>
    </w:p>
    <w:p w14:paraId="453AA7CC" w14:textId="6C852D74" w:rsidR="009E1D33" w:rsidRPr="00175D46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_Ref188281869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Observation 4</w:t>
      </w:r>
      <w:r>
        <w:rPr>
          <w:lang w:val="sv-SE" w:eastAsia="zh-CN"/>
        </w:rPr>
        <w:fldChar w:fldCharType="end"/>
      </w:r>
      <w:r w:rsidRPr="009E1D33">
        <w:rPr>
          <w:lang w:val="en-US" w:eastAsia="zh-CN"/>
        </w:rPr>
        <w:t>: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_Ref188281869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t>The variance of frequency error performance from UE can be smaller than 0.1ppm measured within a multiple time slots duration.</w:t>
      </w:r>
      <w:r>
        <w:rPr>
          <w:lang w:val="sv-SE" w:eastAsia="zh-CN"/>
        </w:rPr>
        <w:fldChar w:fldCharType="end"/>
      </w:r>
    </w:p>
    <w:p w14:paraId="0C6CDAD0" w14:textId="0101CA1E" w:rsidR="009E1D33" w:rsidRPr="00175D46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_Ref188281879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Observation 5</w:t>
      </w:r>
      <w:r>
        <w:rPr>
          <w:lang w:val="sv-SE" w:eastAsia="zh-CN"/>
        </w:rPr>
        <w:fldChar w:fldCharType="end"/>
      </w:r>
      <w:r w:rsidRPr="009E1D33">
        <w:rPr>
          <w:lang w:val="en-US" w:eastAsia="zh-CN"/>
        </w:rPr>
        <w:t xml:space="preserve">: 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_Ref188281879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t>The variance of residue frequency error can be reduced using a LPF.</w:t>
      </w:r>
      <w:r>
        <w:rPr>
          <w:lang w:val="sv-SE" w:eastAsia="zh-CN"/>
        </w:rPr>
        <w:fldChar w:fldCharType="end"/>
      </w:r>
    </w:p>
    <w:p w14:paraId="508C55D5" w14:textId="3C92AC0B" w:rsidR="009E1D33" w:rsidRPr="00175D46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_Ref188281888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Observation 6</w:t>
      </w:r>
      <w:r>
        <w:rPr>
          <w:lang w:val="sv-SE" w:eastAsia="zh-CN"/>
        </w:rPr>
        <w:fldChar w:fldCharType="end"/>
      </w:r>
      <w:r w:rsidRPr="009E1D33">
        <w:rPr>
          <w:lang w:val="en-US" w:eastAsia="zh-CN"/>
        </w:rPr>
        <w:t>: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_Ref188281888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t>The variance of frequency error could be smaller than 0.1ppm when SNR of the received OFDM signal is high.</w:t>
      </w:r>
      <w:r>
        <w:rPr>
          <w:lang w:val="sv-SE" w:eastAsia="zh-CN"/>
        </w:rPr>
        <w:fldChar w:fldCharType="end"/>
      </w:r>
    </w:p>
    <w:p w14:paraId="40B84633" w14:textId="26101E24" w:rsidR="009E1D33" w:rsidRPr="00175D46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_Ref188281897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Observation 7</w:t>
      </w:r>
      <w:r>
        <w:rPr>
          <w:lang w:val="sv-SE" w:eastAsia="zh-CN"/>
        </w:rPr>
        <w:fldChar w:fldCharType="end"/>
      </w:r>
      <w:r w:rsidRPr="009E1D33">
        <w:rPr>
          <w:lang w:val="en-US" w:eastAsia="zh-CN"/>
        </w:rPr>
        <w:t>:</w:t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_Ref188281897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t>Allowing the doppler frequency pre-compensation could degrade the OCC performance due to potential change of the CFO group condition.</w:t>
      </w:r>
      <w:r>
        <w:rPr>
          <w:lang w:val="sv-SE" w:eastAsia="zh-CN"/>
        </w:rPr>
        <w:fldChar w:fldCharType="end"/>
      </w:r>
    </w:p>
    <w:p w14:paraId="50D7DCC9" w14:textId="227D32B1" w:rsidR="009E1D33" w:rsidRPr="009933D9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_Ref188281906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Proposal-2:</w:t>
      </w:r>
      <w:r>
        <w:rPr>
          <w:lang w:val="sv-SE" w:eastAsia="zh-CN"/>
        </w:rPr>
        <w:fldChar w:fldCharType="end"/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_Ref188281906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 w:rsidR="009933D9">
        <w:t>Disabling the doppler frequency pre-compensation within a certain time window where the network evaluates the CFO of the UEs</w:t>
      </w:r>
      <w:r w:rsidR="009933D9" w:rsidRPr="003D085D">
        <w:rPr>
          <w:lang w:val="en-US" w:eastAsia="zh-CN"/>
        </w:rPr>
        <w:t xml:space="preserve"> </w:t>
      </w:r>
      <w:r w:rsidR="009933D9">
        <w:rPr>
          <w:lang w:val="en-US" w:eastAsia="zh-CN"/>
        </w:rPr>
        <w:t>and schedule the OCC schemes</w:t>
      </w:r>
      <w:r w:rsidR="009933D9">
        <w:t>.</w:t>
      </w:r>
      <w:r>
        <w:rPr>
          <w:lang w:val="sv-SE" w:eastAsia="zh-CN"/>
        </w:rPr>
        <w:fldChar w:fldCharType="end"/>
      </w:r>
    </w:p>
    <w:p w14:paraId="48041541" w14:textId="2C0BEC9C" w:rsidR="009E1D33" w:rsidRPr="009E1D33" w:rsidRDefault="009E1D33" w:rsidP="009F5C86">
      <w:pPr>
        <w:rPr>
          <w:lang w:val="en-US" w:eastAsia="zh-CN"/>
        </w:rPr>
      </w:pPr>
      <w:r>
        <w:rPr>
          <w:lang w:val="sv-SE" w:eastAsia="zh-CN"/>
        </w:rPr>
        <w:fldChar w:fldCharType="begin"/>
      </w:r>
      <w:r>
        <w:rPr>
          <w:lang w:val="en-US" w:eastAsia="zh-CN"/>
        </w:rPr>
        <w:instrText xml:space="preserve"> REF _Ref188281915 \n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rPr>
          <w:lang w:val="en-US" w:eastAsia="zh-CN"/>
        </w:rPr>
        <w:t>Proposal-3:</w:t>
      </w:r>
      <w:r>
        <w:rPr>
          <w:lang w:val="sv-SE" w:eastAsia="zh-CN"/>
        </w:rPr>
        <w:fldChar w:fldCharType="end"/>
      </w:r>
      <w:r>
        <w:rPr>
          <w:lang w:val="sv-SE" w:eastAsia="zh-CN"/>
        </w:rPr>
        <w:fldChar w:fldCharType="begin"/>
      </w:r>
      <w:r w:rsidRPr="009E1D33">
        <w:rPr>
          <w:lang w:val="en-US" w:eastAsia="zh-CN"/>
        </w:rPr>
        <w:instrText xml:space="preserve"> REF _Ref188281915 \h </w:instrText>
      </w:r>
      <w:r>
        <w:rPr>
          <w:lang w:val="sv-SE" w:eastAsia="zh-CN"/>
        </w:rPr>
      </w:r>
      <w:r>
        <w:rPr>
          <w:lang w:val="sv-SE" w:eastAsia="zh-CN"/>
        </w:rPr>
        <w:fldChar w:fldCharType="separate"/>
      </w:r>
      <w:r>
        <w:t>Send LS to RAN1 with text above.</w:t>
      </w:r>
      <w:r>
        <w:rPr>
          <w:lang w:val="sv-SE" w:eastAsia="zh-CN"/>
        </w:rP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2DDB2A2" w14:textId="37823FF9" w:rsidR="00561EDC" w:rsidRDefault="00561EDC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  <w:r w:rsidRPr="00561EDC">
        <w:rPr>
          <w:rFonts w:ascii="Times New Roman" w:hAnsi="Times New Roman" w:cs="Times New Roman"/>
          <w:lang w:eastAsia="ja-JP"/>
        </w:rPr>
        <w:t>R1-1706007</w:t>
      </w:r>
      <w:r>
        <w:rPr>
          <w:rFonts w:ascii="Times New Roman" w:hAnsi="Times New Roman" w:cs="Times New Roman"/>
          <w:lang w:eastAsia="ja-JP"/>
        </w:rPr>
        <w:t>,</w:t>
      </w:r>
      <w:r w:rsidR="00B10E71" w:rsidRPr="00B10E71">
        <w:t xml:space="preserve"> </w:t>
      </w:r>
      <w:r w:rsidR="00B10E71" w:rsidRPr="00B10E71">
        <w:rPr>
          <w:rFonts w:ascii="Times New Roman" w:hAnsi="Times New Roman" w:cs="Times New Roman"/>
          <w:lang w:eastAsia="ja-JP"/>
        </w:rPr>
        <w:t>NR synchronization signal design and evaluation</w:t>
      </w:r>
      <w:r w:rsidR="00B10E71">
        <w:rPr>
          <w:rFonts w:ascii="Times New Roman" w:hAnsi="Times New Roman" w:cs="Times New Roman"/>
          <w:lang w:eastAsia="ja-JP"/>
        </w:rPr>
        <w:t>, Ericsson</w:t>
      </w:r>
    </w:p>
    <w:p w14:paraId="3AFC2124" w14:textId="05E536B8" w:rsidR="00BE4C1F" w:rsidRPr="00386CAF" w:rsidRDefault="00695F8F" w:rsidP="00070EBA">
      <w:pPr>
        <w:pStyle w:val="Reference"/>
        <w:numPr>
          <w:ilvl w:val="0"/>
          <w:numId w:val="9"/>
        </w:numPr>
        <w:tabs>
          <w:tab w:val="left" w:pos="567"/>
        </w:tabs>
        <w:snapToGrid/>
        <w:spacing w:line="256" w:lineRule="auto"/>
        <w:jc w:val="both"/>
        <w:rPr>
          <w:rStyle w:val="Hyperlink"/>
          <w:rFonts w:ascii="Times New Roman" w:hAnsi="Times New Roman" w:cs="Times New Roman"/>
          <w:color w:val="auto"/>
          <w:u w:val="none"/>
          <w:lang w:eastAsia="ja-JP"/>
        </w:rPr>
      </w:pPr>
      <w:hyperlink r:id="rId24" w:history="1">
        <w:bookmarkStart w:id="17" w:name="_Ref188273110"/>
        <w:r w:rsidR="00BE4C1F" w:rsidRPr="00626713">
          <w:rPr>
            <w:rStyle w:val="Hyperlink"/>
            <w:rFonts w:ascii="Times New Roman" w:hAnsi="Times New Roman" w:cs="Times New Roman"/>
            <w:lang w:eastAsia="ja-JP"/>
          </w:rPr>
          <w:t>https://fcc.report/FCC-ID/XMR201910BG95M3/5495630.pdf</w:t>
        </w:r>
        <w:bookmarkEnd w:id="17"/>
      </w:hyperlink>
    </w:p>
    <w:p w14:paraId="5210B365" w14:textId="77777777" w:rsidR="00EA17AA" w:rsidRPr="00EA17AA" w:rsidRDefault="00EA17AA" w:rsidP="00EA17AA">
      <w:pPr>
        <w:pStyle w:val="ListParagraph"/>
        <w:numPr>
          <w:ilvl w:val="0"/>
          <w:numId w:val="9"/>
        </w:numPr>
        <w:rPr>
          <w:rFonts w:eastAsia="Batang"/>
          <w:lang w:val="en-US" w:eastAsia="ja-JP"/>
        </w:rPr>
      </w:pPr>
      <w:bookmarkStart w:id="18" w:name="_Ref188271794"/>
      <w:r w:rsidRPr="00EA17AA">
        <w:rPr>
          <w:rFonts w:eastAsia="Batang"/>
          <w:lang w:val="en-US" w:eastAsia="ja-JP"/>
        </w:rPr>
        <w:t>T. M. Schmidl and D. C. Cox, “Robust Frequency and Timing Synchronization for OFDM”, IEEE Trans. Commun., Vol. 45, No. 12, pp. 1613-1621,  Dec., 1997.</w:t>
      </w:r>
      <w:bookmarkEnd w:id="18"/>
    </w:p>
    <w:p w14:paraId="36EB5D02" w14:textId="77777777" w:rsidR="00386CAF" w:rsidRDefault="00386CAF" w:rsidP="00EA17AA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59D603CF" w14:textId="77777777" w:rsidR="00BE4C1F" w:rsidRDefault="00BE4C1F" w:rsidP="00BE4C1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jc w:val="both"/>
        <w:rPr>
          <w:rFonts w:ascii="Times New Roman" w:hAnsi="Times New Roman" w:cs="Times New Roman"/>
          <w:lang w:eastAsia="ja-JP"/>
        </w:rPr>
      </w:pPr>
    </w:p>
    <w:p w14:paraId="5F2B5AF1" w14:textId="77777777" w:rsidR="00DA0B7F" w:rsidRDefault="00DA0B7F" w:rsidP="00DA0B7F">
      <w:pPr>
        <w:pStyle w:val="Reference"/>
        <w:numPr>
          <w:ilvl w:val="0"/>
          <w:numId w:val="0"/>
        </w:numPr>
        <w:tabs>
          <w:tab w:val="left" w:pos="567"/>
        </w:tabs>
        <w:snapToGrid/>
        <w:spacing w:line="256" w:lineRule="auto"/>
        <w:ind w:left="360"/>
        <w:jc w:val="both"/>
        <w:rPr>
          <w:rFonts w:ascii="Times New Roman" w:hAnsi="Times New Roman" w:cs="Times New Roman"/>
          <w:lang w:eastAsia="ja-JP"/>
        </w:rPr>
      </w:pPr>
    </w:p>
    <w:p w14:paraId="2B806C56" w14:textId="77777777" w:rsidR="00070EBA" w:rsidRDefault="00070EBA" w:rsidP="00070EBA">
      <w:pPr>
        <w:ind w:left="360"/>
        <w:rPr>
          <w:lang w:eastAsia="ja-JP"/>
        </w:rPr>
      </w:pPr>
    </w:p>
    <w:p w14:paraId="2001CA2B" w14:textId="77777777" w:rsidR="00AC180F" w:rsidRDefault="00AC180F" w:rsidP="0099185A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1701" w14:textId="77777777" w:rsidR="00A82FB8" w:rsidRDefault="00A82FB8">
      <w:r>
        <w:separator/>
      </w:r>
    </w:p>
  </w:endnote>
  <w:endnote w:type="continuationSeparator" w:id="0">
    <w:p w14:paraId="6646F859" w14:textId="77777777" w:rsidR="00A82FB8" w:rsidRDefault="00A82FB8">
      <w:r>
        <w:continuationSeparator/>
      </w:r>
    </w:p>
  </w:endnote>
  <w:endnote w:type="continuationNotice" w:id="1">
    <w:p w14:paraId="141CB3EA" w14:textId="77777777" w:rsidR="00A82FB8" w:rsidRDefault="00A82F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C6C76" w14:textId="77777777" w:rsidR="00A82FB8" w:rsidRDefault="00A82FB8">
      <w:r>
        <w:separator/>
      </w:r>
    </w:p>
  </w:footnote>
  <w:footnote w:type="continuationSeparator" w:id="0">
    <w:p w14:paraId="00322FE4" w14:textId="77777777" w:rsidR="00A82FB8" w:rsidRDefault="00A82FB8">
      <w:r>
        <w:continuationSeparator/>
      </w:r>
    </w:p>
  </w:footnote>
  <w:footnote w:type="continuationNotice" w:id="1">
    <w:p w14:paraId="32642F15" w14:textId="77777777" w:rsidR="00A82FB8" w:rsidRDefault="00A82FB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3E4750"/>
    <w:multiLevelType w:val="multilevel"/>
    <w:tmpl w:val="0D50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54073"/>
    <w:multiLevelType w:val="multilevel"/>
    <w:tmpl w:val="82FC9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EB26A5"/>
    <w:multiLevelType w:val="multilevel"/>
    <w:tmpl w:val="32EB26A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A46647"/>
    <w:multiLevelType w:val="hybridMultilevel"/>
    <w:tmpl w:val="239EB274"/>
    <w:lvl w:ilvl="0" w:tplc="AD82F780">
      <w:start w:val="1"/>
      <w:numFmt w:val="decimal"/>
      <w:pStyle w:val="DraftProposal"/>
      <w:lvlText w:val="Proposal %1"/>
      <w:lvlJc w:val="left"/>
      <w:pPr>
        <w:tabs>
          <w:tab w:val="num" w:pos="1304"/>
        </w:tabs>
        <w:snapToGrid w:val="0"/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45B40"/>
    <w:multiLevelType w:val="multilevel"/>
    <w:tmpl w:val="BF3CF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5061FE2"/>
    <w:multiLevelType w:val="hybridMultilevel"/>
    <w:tmpl w:val="9EAA4EB0"/>
    <w:lvl w:ilvl="0" w:tplc="200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87991"/>
    <w:multiLevelType w:val="multilevel"/>
    <w:tmpl w:val="F78C7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16042DA"/>
    <w:multiLevelType w:val="multilevel"/>
    <w:tmpl w:val="716042D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1"/>
  </w:num>
  <w:num w:numId="3" w16cid:durableId="1636400845">
    <w:abstractNumId w:val="35"/>
  </w:num>
  <w:num w:numId="4" w16cid:durableId="767240986">
    <w:abstractNumId w:val="4"/>
  </w:num>
  <w:num w:numId="5" w16cid:durableId="1554385258">
    <w:abstractNumId w:val="23"/>
  </w:num>
  <w:num w:numId="6" w16cid:durableId="443303153">
    <w:abstractNumId w:val="18"/>
  </w:num>
  <w:num w:numId="7" w16cid:durableId="1541819413">
    <w:abstractNumId w:val="16"/>
  </w:num>
  <w:num w:numId="8" w16cid:durableId="1454905180">
    <w:abstractNumId w:val="26"/>
  </w:num>
  <w:num w:numId="9" w16cid:durableId="569196071">
    <w:abstractNumId w:val="7"/>
  </w:num>
  <w:num w:numId="10" w16cid:durableId="1256984514">
    <w:abstractNumId w:val="25"/>
  </w:num>
  <w:num w:numId="11" w16cid:durableId="564604386">
    <w:abstractNumId w:val="8"/>
  </w:num>
  <w:num w:numId="12" w16cid:durableId="453452021">
    <w:abstractNumId w:val="36"/>
  </w:num>
  <w:num w:numId="13" w16cid:durableId="1929650208">
    <w:abstractNumId w:val="33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3"/>
  </w:num>
  <w:num w:numId="19" w16cid:durableId="1466702233">
    <w:abstractNumId w:val="24"/>
  </w:num>
  <w:num w:numId="20" w16cid:durableId="1949044110">
    <w:abstractNumId w:val="28"/>
  </w:num>
  <w:num w:numId="21" w16cid:durableId="628365215">
    <w:abstractNumId w:val="21"/>
  </w:num>
  <w:num w:numId="22" w16cid:durableId="682784215">
    <w:abstractNumId w:val="5"/>
  </w:num>
  <w:num w:numId="23" w16cid:durableId="431051559">
    <w:abstractNumId w:val="6"/>
  </w:num>
  <w:num w:numId="24" w16cid:durableId="1888370819">
    <w:abstractNumId w:val="0"/>
  </w:num>
  <w:num w:numId="25" w16cid:durableId="446583130">
    <w:abstractNumId w:val="10"/>
  </w:num>
  <w:num w:numId="26" w16cid:durableId="1685396249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3"/>
  </w:num>
  <w:num w:numId="28" w16cid:durableId="1932273280">
    <w:abstractNumId w:val="22"/>
  </w:num>
  <w:num w:numId="29" w16cid:durableId="3134591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46065225">
    <w:abstractNumId w:val="32"/>
  </w:num>
  <w:num w:numId="31" w16cid:durableId="2009484027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763649840">
    <w:abstractNumId w:val="13"/>
  </w:num>
  <w:num w:numId="33" w16cid:durableId="512571209">
    <w:abstractNumId w:val="9"/>
  </w:num>
  <w:num w:numId="34" w16cid:durableId="5836124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9675572">
    <w:abstractNumId w:val="31"/>
  </w:num>
  <w:num w:numId="36" w16cid:durableId="2120761519">
    <w:abstractNumId w:val="17"/>
  </w:num>
  <w:num w:numId="37" w16cid:durableId="1772318458">
    <w:abstractNumId w:val="30"/>
  </w:num>
  <w:num w:numId="38" w16cid:durableId="1397628193">
    <w:abstractNumId w:val="12"/>
  </w:num>
  <w:num w:numId="39" w16cid:durableId="1666207105">
    <w:abstractNumId w:val="20"/>
  </w:num>
  <w:num w:numId="40" w16cid:durableId="172955707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783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834"/>
    <w:rsid w:val="0002494E"/>
    <w:rsid w:val="00025789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3B6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6FB0"/>
    <w:rsid w:val="00047CE7"/>
    <w:rsid w:val="00050194"/>
    <w:rsid w:val="00050E06"/>
    <w:rsid w:val="000517AF"/>
    <w:rsid w:val="000526D9"/>
    <w:rsid w:val="000532F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6CF5"/>
    <w:rsid w:val="00066E89"/>
    <w:rsid w:val="000670F1"/>
    <w:rsid w:val="00067561"/>
    <w:rsid w:val="000677F5"/>
    <w:rsid w:val="00067B1B"/>
    <w:rsid w:val="000701E5"/>
    <w:rsid w:val="00070EBA"/>
    <w:rsid w:val="00071B2E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4C"/>
    <w:rsid w:val="00077D68"/>
    <w:rsid w:val="00077DE3"/>
    <w:rsid w:val="00080131"/>
    <w:rsid w:val="00080381"/>
    <w:rsid w:val="000803B2"/>
    <w:rsid w:val="00080738"/>
    <w:rsid w:val="00080E61"/>
    <w:rsid w:val="0008150C"/>
    <w:rsid w:val="000818FA"/>
    <w:rsid w:val="00081975"/>
    <w:rsid w:val="00081BB5"/>
    <w:rsid w:val="000828B0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971"/>
    <w:rsid w:val="000972C2"/>
    <w:rsid w:val="00097790"/>
    <w:rsid w:val="000A05E4"/>
    <w:rsid w:val="000A0AB2"/>
    <w:rsid w:val="000A0C10"/>
    <w:rsid w:val="000A0F61"/>
    <w:rsid w:val="000A17F1"/>
    <w:rsid w:val="000A19CD"/>
    <w:rsid w:val="000A1A21"/>
    <w:rsid w:val="000A2268"/>
    <w:rsid w:val="000A2C27"/>
    <w:rsid w:val="000A3194"/>
    <w:rsid w:val="000A4A42"/>
    <w:rsid w:val="000A5706"/>
    <w:rsid w:val="000A6DB8"/>
    <w:rsid w:val="000A70F9"/>
    <w:rsid w:val="000B0523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B1C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49D0"/>
    <w:rsid w:val="000D55C7"/>
    <w:rsid w:val="000D5E8D"/>
    <w:rsid w:val="000D7070"/>
    <w:rsid w:val="000D7BD6"/>
    <w:rsid w:val="000E26F7"/>
    <w:rsid w:val="000E27FB"/>
    <w:rsid w:val="000E296B"/>
    <w:rsid w:val="000E3082"/>
    <w:rsid w:val="000E3348"/>
    <w:rsid w:val="000E3748"/>
    <w:rsid w:val="000E39AE"/>
    <w:rsid w:val="000E43DD"/>
    <w:rsid w:val="000E5643"/>
    <w:rsid w:val="000E59B3"/>
    <w:rsid w:val="000E5C46"/>
    <w:rsid w:val="000E5D87"/>
    <w:rsid w:val="000E60D3"/>
    <w:rsid w:val="000E7244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486B"/>
    <w:rsid w:val="000F4E0B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3E4D"/>
    <w:rsid w:val="00113F1F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17CA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1D99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91A"/>
    <w:rsid w:val="00136A0A"/>
    <w:rsid w:val="00136C92"/>
    <w:rsid w:val="001370BE"/>
    <w:rsid w:val="00137430"/>
    <w:rsid w:val="0014020F"/>
    <w:rsid w:val="0014104D"/>
    <w:rsid w:val="0014176E"/>
    <w:rsid w:val="00141F56"/>
    <w:rsid w:val="001420D9"/>
    <w:rsid w:val="001422C7"/>
    <w:rsid w:val="0014236D"/>
    <w:rsid w:val="00142A2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B94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D46"/>
    <w:rsid w:val="001766AD"/>
    <w:rsid w:val="0017719A"/>
    <w:rsid w:val="00177502"/>
    <w:rsid w:val="0017753E"/>
    <w:rsid w:val="00177B1E"/>
    <w:rsid w:val="00181864"/>
    <w:rsid w:val="00181B1D"/>
    <w:rsid w:val="001824A1"/>
    <w:rsid w:val="00182F8D"/>
    <w:rsid w:val="001856F9"/>
    <w:rsid w:val="00185832"/>
    <w:rsid w:val="001861BC"/>
    <w:rsid w:val="00187863"/>
    <w:rsid w:val="0019038C"/>
    <w:rsid w:val="00190579"/>
    <w:rsid w:val="001909A3"/>
    <w:rsid w:val="001920CB"/>
    <w:rsid w:val="00193523"/>
    <w:rsid w:val="00193941"/>
    <w:rsid w:val="00194564"/>
    <w:rsid w:val="0019469A"/>
    <w:rsid w:val="00194FF4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1AC"/>
    <w:rsid w:val="001A3AD2"/>
    <w:rsid w:val="001A41FB"/>
    <w:rsid w:val="001A5037"/>
    <w:rsid w:val="001A5C40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2A9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9C1"/>
    <w:rsid w:val="001D0EF0"/>
    <w:rsid w:val="001D1501"/>
    <w:rsid w:val="001D24CA"/>
    <w:rsid w:val="001D2C91"/>
    <w:rsid w:val="001D2CD8"/>
    <w:rsid w:val="001D43A5"/>
    <w:rsid w:val="001D492C"/>
    <w:rsid w:val="001D4AA7"/>
    <w:rsid w:val="001D5A29"/>
    <w:rsid w:val="001D5BB0"/>
    <w:rsid w:val="001D5C56"/>
    <w:rsid w:val="001D5E68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125"/>
    <w:rsid w:val="001F6272"/>
    <w:rsid w:val="001F6E96"/>
    <w:rsid w:val="0020040C"/>
    <w:rsid w:val="002006CD"/>
    <w:rsid w:val="002006F1"/>
    <w:rsid w:val="0020094C"/>
    <w:rsid w:val="00201FB1"/>
    <w:rsid w:val="002034E9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0E03"/>
    <w:rsid w:val="0021189D"/>
    <w:rsid w:val="00212C72"/>
    <w:rsid w:val="00213557"/>
    <w:rsid w:val="002135B1"/>
    <w:rsid w:val="0021368B"/>
    <w:rsid w:val="002139B7"/>
    <w:rsid w:val="00213BEC"/>
    <w:rsid w:val="002152C8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192"/>
    <w:rsid w:val="0022662E"/>
    <w:rsid w:val="00227714"/>
    <w:rsid w:val="00230C32"/>
    <w:rsid w:val="00231147"/>
    <w:rsid w:val="002312E3"/>
    <w:rsid w:val="00231D9E"/>
    <w:rsid w:val="00232DB5"/>
    <w:rsid w:val="00233043"/>
    <w:rsid w:val="002333D4"/>
    <w:rsid w:val="00233499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1173"/>
    <w:rsid w:val="00241296"/>
    <w:rsid w:val="00241447"/>
    <w:rsid w:val="002419E5"/>
    <w:rsid w:val="002426FA"/>
    <w:rsid w:val="0024293E"/>
    <w:rsid w:val="0024338E"/>
    <w:rsid w:val="00243859"/>
    <w:rsid w:val="0024443D"/>
    <w:rsid w:val="002458ED"/>
    <w:rsid w:val="00245A1B"/>
    <w:rsid w:val="00245BAF"/>
    <w:rsid w:val="00245D2E"/>
    <w:rsid w:val="00246106"/>
    <w:rsid w:val="00246998"/>
    <w:rsid w:val="002469A1"/>
    <w:rsid w:val="00247604"/>
    <w:rsid w:val="002500F5"/>
    <w:rsid w:val="00250861"/>
    <w:rsid w:val="00250A23"/>
    <w:rsid w:val="00250B6A"/>
    <w:rsid w:val="00250ECF"/>
    <w:rsid w:val="00251F2F"/>
    <w:rsid w:val="0025222F"/>
    <w:rsid w:val="00252A6B"/>
    <w:rsid w:val="002544F4"/>
    <w:rsid w:val="00254A55"/>
    <w:rsid w:val="00255698"/>
    <w:rsid w:val="00255CF7"/>
    <w:rsid w:val="00256FC3"/>
    <w:rsid w:val="002570DE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13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9F8"/>
    <w:rsid w:val="00274D0C"/>
    <w:rsid w:val="002751E8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A18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6FC3"/>
    <w:rsid w:val="0029717C"/>
    <w:rsid w:val="00297B03"/>
    <w:rsid w:val="00297BF4"/>
    <w:rsid w:val="002A03FE"/>
    <w:rsid w:val="002A0921"/>
    <w:rsid w:val="002A0D0F"/>
    <w:rsid w:val="002A118B"/>
    <w:rsid w:val="002A20AC"/>
    <w:rsid w:val="002A2CEC"/>
    <w:rsid w:val="002A2F0D"/>
    <w:rsid w:val="002A4267"/>
    <w:rsid w:val="002A47DE"/>
    <w:rsid w:val="002A50E4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E51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77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795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60E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2D96"/>
    <w:rsid w:val="002F3425"/>
    <w:rsid w:val="002F347F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949"/>
    <w:rsid w:val="003109B0"/>
    <w:rsid w:val="003111B3"/>
    <w:rsid w:val="003115A2"/>
    <w:rsid w:val="00311D2C"/>
    <w:rsid w:val="00312D76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4FB4"/>
    <w:rsid w:val="003250DB"/>
    <w:rsid w:val="003251BD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2D93"/>
    <w:rsid w:val="00334AB6"/>
    <w:rsid w:val="003352D6"/>
    <w:rsid w:val="003359AB"/>
    <w:rsid w:val="00335C6C"/>
    <w:rsid w:val="003364F5"/>
    <w:rsid w:val="00336FB0"/>
    <w:rsid w:val="0033705B"/>
    <w:rsid w:val="00337B90"/>
    <w:rsid w:val="00337C7F"/>
    <w:rsid w:val="0034017D"/>
    <w:rsid w:val="00341DEA"/>
    <w:rsid w:val="00342FB8"/>
    <w:rsid w:val="00344B08"/>
    <w:rsid w:val="00344E28"/>
    <w:rsid w:val="00345353"/>
    <w:rsid w:val="00345BFE"/>
    <w:rsid w:val="00345F78"/>
    <w:rsid w:val="00346012"/>
    <w:rsid w:val="00346AE4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1D6A"/>
    <w:rsid w:val="0035231C"/>
    <w:rsid w:val="003524C4"/>
    <w:rsid w:val="003534A6"/>
    <w:rsid w:val="00353561"/>
    <w:rsid w:val="003537C6"/>
    <w:rsid w:val="00353C26"/>
    <w:rsid w:val="00354469"/>
    <w:rsid w:val="00354B0D"/>
    <w:rsid w:val="003556C2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8CF"/>
    <w:rsid w:val="00366695"/>
    <w:rsid w:val="003673B5"/>
    <w:rsid w:val="0036764B"/>
    <w:rsid w:val="0037089B"/>
    <w:rsid w:val="00370ABE"/>
    <w:rsid w:val="00371D66"/>
    <w:rsid w:val="00372175"/>
    <w:rsid w:val="00372CEC"/>
    <w:rsid w:val="00372DDC"/>
    <w:rsid w:val="003739C5"/>
    <w:rsid w:val="00374F8D"/>
    <w:rsid w:val="003757FE"/>
    <w:rsid w:val="00375A11"/>
    <w:rsid w:val="00376263"/>
    <w:rsid w:val="00376453"/>
    <w:rsid w:val="00376951"/>
    <w:rsid w:val="00377CE6"/>
    <w:rsid w:val="00377E84"/>
    <w:rsid w:val="003801EE"/>
    <w:rsid w:val="00381029"/>
    <w:rsid w:val="003812A4"/>
    <w:rsid w:val="00381C38"/>
    <w:rsid w:val="00381F4C"/>
    <w:rsid w:val="0038363D"/>
    <w:rsid w:val="00383803"/>
    <w:rsid w:val="0038412F"/>
    <w:rsid w:val="00384660"/>
    <w:rsid w:val="003846D2"/>
    <w:rsid w:val="00384CF2"/>
    <w:rsid w:val="00384D17"/>
    <w:rsid w:val="00384FBB"/>
    <w:rsid w:val="0038595F"/>
    <w:rsid w:val="00386CAF"/>
    <w:rsid w:val="00387275"/>
    <w:rsid w:val="003905A4"/>
    <w:rsid w:val="003905B5"/>
    <w:rsid w:val="003908A8"/>
    <w:rsid w:val="00390D3E"/>
    <w:rsid w:val="003931F0"/>
    <w:rsid w:val="0039431B"/>
    <w:rsid w:val="00394E75"/>
    <w:rsid w:val="00395781"/>
    <w:rsid w:val="00395F22"/>
    <w:rsid w:val="003962B7"/>
    <w:rsid w:val="0039634D"/>
    <w:rsid w:val="003A06A6"/>
    <w:rsid w:val="003A06AD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DC6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152C"/>
    <w:rsid w:val="003B223E"/>
    <w:rsid w:val="003B22C1"/>
    <w:rsid w:val="003B2CFA"/>
    <w:rsid w:val="003B2ECF"/>
    <w:rsid w:val="003B41AF"/>
    <w:rsid w:val="003B43B6"/>
    <w:rsid w:val="003B4D3E"/>
    <w:rsid w:val="003B661A"/>
    <w:rsid w:val="003B6FCE"/>
    <w:rsid w:val="003C009F"/>
    <w:rsid w:val="003C0934"/>
    <w:rsid w:val="003C0D6E"/>
    <w:rsid w:val="003C10E9"/>
    <w:rsid w:val="003C1DA8"/>
    <w:rsid w:val="003C3336"/>
    <w:rsid w:val="003C3CD1"/>
    <w:rsid w:val="003C4257"/>
    <w:rsid w:val="003C4B87"/>
    <w:rsid w:val="003C57B4"/>
    <w:rsid w:val="003C5B93"/>
    <w:rsid w:val="003C6850"/>
    <w:rsid w:val="003C71A6"/>
    <w:rsid w:val="003C71BB"/>
    <w:rsid w:val="003C7DF7"/>
    <w:rsid w:val="003D085D"/>
    <w:rsid w:val="003D19F1"/>
    <w:rsid w:val="003D1CD9"/>
    <w:rsid w:val="003D1DBE"/>
    <w:rsid w:val="003D228A"/>
    <w:rsid w:val="003D3111"/>
    <w:rsid w:val="003D3E9C"/>
    <w:rsid w:val="003D3F49"/>
    <w:rsid w:val="003D4008"/>
    <w:rsid w:val="003D40D8"/>
    <w:rsid w:val="003D4338"/>
    <w:rsid w:val="003D465B"/>
    <w:rsid w:val="003D46B5"/>
    <w:rsid w:val="003D6789"/>
    <w:rsid w:val="003D7B76"/>
    <w:rsid w:val="003E11F3"/>
    <w:rsid w:val="003E1784"/>
    <w:rsid w:val="003E1910"/>
    <w:rsid w:val="003E1A8F"/>
    <w:rsid w:val="003E2155"/>
    <w:rsid w:val="003E233B"/>
    <w:rsid w:val="003E2C41"/>
    <w:rsid w:val="003E322F"/>
    <w:rsid w:val="003E36EF"/>
    <w:rsid w:val="003E3A4B"/>
    <w:rsid w:val="003E3D14"/>
    <w:rsid w:val="003E578F"/>
    <w:rsid w:val="003F0592"/>
    <w:rsid w:val="003F0EFC"/>
    <w:rsid w:val="003F0FC1"/>
    <w:rsid w:val="003F1DBD"/>
    <w:rsid w:val="003F205B"/>
    <w:rsid w:val="003F2F41"/>
    <w:rsid w:val="003F4054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42DB"/>
    <w:rsid w:val="00410CAC"/>
    <w:rsid w:val="00411E3A"/>
    <w:rsid w:val="004121B8"/>
    <w:rsid w:val="004124B3"/>
    <w:rsid w:val="00412841"/>
    <w:rsid w:val="004133A0"/>
    <w:rsid w:val="004134BD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6788"/>
    <w:rsid w:val="00427146"/>
    <w:rsid w:val="004275A3"/>
    <w:rsid w:val="004304D8"/>
    <w:rsid w:val="0043084B"/>
    <w:rsid w:val="00430E6A"/>
    <w:rsid w:val="004310B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5A1"/>
    <w:rsid w:val="00446771"/>
    <w:rsid w:val="0044697D"/>
    <w:rsid w:val="00447812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4C0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B76"/>
    <w:rsid w:val="00482E1E"/>
    <w:rsid w:val="00483EC7"/>
    <w:rsid w:val="00484284"/>
    <w:rsid w:val="0048448B"/>
    <w:rsid w:val="004855C8"/>
    <w:rsid w:val="00485D62"/>
    <w:rsid w:val="0048653C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1E9C"/>
    <w:rsid w:val="0049252B"/>
    <w:rsid w:val="004926AD"/>
    <w:rsid w:val="004929B1"/>
    <w:rsid w:val="0049318C"/>
    <w:rsid w:val="00493483"/>
    <w:rsid w:val="00493602"/>
    <w:rsid w:val="00493D75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61A"/>
    <w:rsid w:val="00497B78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302E"/>
    <w:rsid w:val="004B45B6"/>
    <w:rsid w:val="004B463E"/>
    <w:rsid w:val="004B5090"/>
    <w:rsid w:val="004B6769"/>
    <w:rsid w:val="004B6B75"/>
    <w:rsid w:val="004B6D75"/>
    <w:rsid w:val="004C035C"/>
    <w:rsid w:val="004C0483"/>
    <w:rsid w:val="004C0D55"/>
    <w:rsid w:val="004C10C1"/>
    <w:rsid w:val="004C18B9"/>
    <w:rsid w:val="004C1F31"/>
    <w:rsid w:val="004C2A2E"/>
    <w:rsid w:val="004C2D56"/>
    <w:rsid w:val="004C3410"/>
    <w:rsid w:val="004C3833"/>
    <w:rsid w:val="004C3FA6"/>
    <w:rsid w:val="004C48DD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2FDF"/>
    <w:rsid w:val="004D4EB0"/>
    <w:rsid w:val="004D5261"/>
    <w:rsid w:val="004D53DA"/>
    <w:rsid w:val="004D5885"/>
    <w:rsid w:val="004D650F"/>
    <w:rsid w:val="004D6917"/>
    <w:rsid w:val="004E088E"/>
    <w:rsid w:val="004E0E21"/>
    <w:rsid w:val="004E10CD"/>
    <w:rsid w:val="004E13A6"/>
    <w:rsid w:val="004E1D55"/>
    <w:rsid w:val="004E2F3C"/>
    <w:rsid w:val="004E3905"/>
    <w:rsid w:val="004E436D"/>
    <w:rsid w:val="004E4644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14"/>
    <w:rsid w:val="004F7958"/>
    <w:rsid w:val="005000BA"/>
    <w:rsid w:val="00501227"/>
    <w:rsid w:val="00501980"/>
    <w:rsid w:val="00501F62"/>
    <w:rsid w:val="00502821"/>
    <w:rsid w:val="0050302C"/>
    <w:rsid w:val="00503504"/>
    <w:rsid w:val="0050497F"/>
    <w:rsid w:val="0050520A"/>
    <w:rsid w:val="0050530A"/>
    <w:rsid w:val="00505501"/>
    <w:rsid w:val="005056BB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4EA0"/>
    <w:rsid w:val="00515648"/>
    <w:rsid w:val="005158B5"/>
    <w:rsid w:val="00515A4E"/>
    <w:rsid w:val="00515A8E"/>
    <w:rsid w:val="00515DED"/>
    <w:rsid w:val="00516D8F"/>
    <w:rsid w:val="0051767A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1EE"/>
    <w:rsid w:val="005353B4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CDD"/>
    <w:rsid w:val="0054409B"/>
    <w:rsid w:val="00544464"/>
    <w:rsid w:val="005449F2"/>
    <w:rsid w:val="00544BD7"/>
    <w:rsid w:val="00545B40"/>
    <w:rsid w:val="00545F2D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6D8B"/>
    <w:rsid w:val="00561EDC"/>
    <w:rsid w:val="00561FB6"/>
    <w:rsid w:val="005620E4"/>
    <w:rsid w:val="005622FF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1DF7"/>
    <w:rsid w:val="00573317"/>
    <w:rsid w:val="00573D62"/>
    <w:rsid w:val="00574115"/>
    <w:rsid w:val="00574CE6"/>
    <w:rsid w:val="00575169"/>
    <w:rsid w:val="0057569F"/>
    <w:rsid w:val="00575A15"/>
    <w:rsid w:val="00575EDE"/>
    <w:rsid w:val="005809FF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6FD"/>
    <w:rsid w:val="005840A0"/>
    <w:rsid w:val="00585448"/>
    <w:rsid w:val="0058567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5D30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693"/>
    <w:rsid w:val="005B07BC"/>
    <w:rsid w:val="005B0A75"/>
    <w:rsid w:val="005B0B41"/>
    <w:rsid w:val="005B0FB6"/>
    <w:rsid w:val="005B2C24"/>
    <w:rsid w:val="005B30FA"/>
    <w:rsid w:val="005B3701"/>
    <w:rsid w:val="005B3B62"/>
    <w:rsid w:val="005B3E56"/>
    <w:rsid w:val="005B5C8A"/>
    <w:rsid w:val="005B65FA"/>
    <w:rsid w:val="005B66F0"/>
    <w:rsid w:val="005B690A"/>
    <w:rsid w:val="005B770D"/>
    <w:rsid w:val="005B778F"/>
    <w:rsid w:val="005C01CC"/>
    <w:rsid w:val="005C0937"/>
    <w:rsid w:val="005C1EC6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8ED"/>
    <w:rsid w:val="00606B06"/>
    <w:rsid w:val="00606F94"/>
    <w:rsid w:val="00607202"/>
    <w:rsid w:val="006074A1"/>
    <w:rsid w:val="0060780B"/>
    <w:rsid w:val="0060798C"/>
    <w:rsid w:val="00607E58"/>
    <w:rsid w:val="00610206"/>
    <w:rsid w:val="00610CC6"/>
    <w:rsid w:val="00611769"/>
    <w:rsid w:val="00611AB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104"/>
    <w:rsid w:val="00616BBE"/>
    <w:rsid w:val="00616CC7"/>
    <w:rsid w:val="006170C8"/>
    <w:rsid w:val="00617871"/>
    <w:rsid w:val="00617B07"/>
    <w:rsid w:val="00617D57"/>
    <w:rsid w:val="0062094C"/>
    <w:rsid w:val="00620A25"/>
    <w:rsid w:val="006218F0"/>
    <w:rsid w:val="00621DBA"/>
    <w:rsid w:val="006224BE"/>
    <w:rsid w:val="006228E0"/>
    <w:rsid w:val="00622EF4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8A0"/>
    <w:rsid w:val="00633B4B"/>
    <w:rsid w:val="00633DAB"/>
    <w:rsid w:val="00633FEB"/>
    <w:rsid w:val="00634367"/>
    <w:rsid w:val="00634530"/>
    <w:rsid w:val="006354F4"/>
    <w:rsid w:val="00636131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239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05F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3F40"/>
    <w:rsid w:val="0066456F"/>
    <w:rsid w:val="00664A09"/>
    <w:rsid w:val="00664A1F"/>
    <w:rsid w:val="00666163"/>
    <w:rsid w:val="0066678A"/>
    <w:rsid w:val="00670229"/>
    <w:rsid w:val="006703CD"/>
    <w:rsid w:val="00670494"/>
    <w:rsid w:val="00671255"/>
    <w:rsid w:val="0067141B"/>
    <w:rsid w:val="0067158D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F8F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08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B78"/>
    <w:rsid w:val="006C1658"/>
    <w:rsid w:val="006C26DF"/>
    <w:rsid w:val="006C2827"/>
    <w:rsid w:val="006C2A2C"/>
    <w:rsid w:val="006C2F22"/>
    <w:rsid w:val="006C33EC"/>
    <w:rsid w:val="006C3777"/>
    <w:rsid w:val="006C3941"/>
    <w:rsid w:val="006C3D18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1372"/>
    <w:rsid w:val="006D1494"/>
    <w:rsid w:val="006D26FA"/>
    <w:rsid w:val="006D2DF2"/>
    <w:rsid w:val="006D3557"/>
    <w:rsid w:val="006D35CB"/>
    <w:rsid w:val="006D437B"/>
    <w:rsid w:val="006D4A01"/>
    <w:rsid w:val="006D4F03"/>
    <w:rsid w:val="006D5213"/>
    <w:rsid w:val="006D5514"/>
    <w:rsid w:val="006D6B6A"/>
    <w:rsid w:val="006D6C66"/>
    <w:rsid w:val="006D6EA2"/>
    <w:rsid w:val="006D7D78"/>
    <w:rsid w:val="006E007C"/>
    <w:rsid w:val="006E018B"/>
    <w:rsid w:val="006E203E"/>
    <w:rsid w:val="006E2453"/>
    <w:rsid w:val="006E275F"/>
    <w:rsid w:val="006E2B67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2B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6F7265"/>
    <w:rsid w:val="006F7EF1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6CA0"/>
    <w:rsid w:val="00737B89"/>
    <w:rsid w:val="0074136C"/>
    <w:rsid w:val="00741DFB"/>
    <w:rsid w:val="00741F37"/>
    <w:rsid w:val="00742B8C"/>
    <w:rsid w:val="0074360D"/>
    <w:rsid w:val="00743D5F"/>
    <w:rsid w:val="00743E08"/>
    <w:rsid w:val="00743FD7"/>
    <w:rsid w:val="007446C5"/>
    <w:rsid w:val="00744ADF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702"/>
    <w:rsid w:val="007548CF"/>
    <w:rsid w:val="00754957"/>
    <w:rsid w:val="00754EED"/>
    <w:rsid w:val="007554CE"/>
    <w:rsid w:val="0075558E"/>
    <w:rsid w:val="0075622A"/>
    <w:rsid w:val="007573D3"/>
    <w:rsid w:val="0075794E"/>
    <w:rsid w:val="00760997"/>
    <w:rsid w:val="00760E03"/>
    <w:rsid w:val="00761FED"/>
    <w:rsid w:val="007620B6"/>
    <w:rsid w:val="0076330B"/>
    <w:rsid w:val="00763400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4FB"/>
    <w:rsid w:val="00774827"/>
    <w:rsid w:val="00774F22"/>
    <w:rsid w:val="00774FB4"/>
    <w:rsid w:val="00776D18"/>
    <w:rsid w:val="00777E78"/>
    <w:rsid w:val="00781228"/>
    <w:rsid w:val="00782F45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1488"/>
    <w:rsid w:val="007A20C1"/>
    <w:rsid w:val="007A2946"/>
    <w:rsid w:val="007A2CA9"/>
    <w:rsid w:val="007A2F2D"/>
    <w:rsid w:val="007A4287"/>
    <w:rsid w:val="007A42AA"/>
    <w:rsid w:val="007A5093"/>
    <w:rsid w:val="007A76FF"/>
    <w:rsid w:val="007A7C4C"/>
    <w:rsid w:val="007A7E4F"/>
    <w:rsid w:val="007B1A4C"/>
    <w:rsid w:val="007B3635"/>
    <w:rsid w:val="007B3BDF"/>
    <w:rsid w:val="007B4A85"/>
    <w:rsid w:val="007B4AE2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6BC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4107"/>
    <w:rsid w:val="00804C6F"/>
    <w:rsid w:val="00804D03"/>
    <w:rsid w:val="00804D12"/>
    <w:rsid w:val="00805C62"/>
    <w:rsid w:val="00805F1B"/>
    <w:rsid w:val="00807C03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2009D"/>
    <w:rsid w:val="0082052F"/>
    <w:rsid w:val="00820908"/>
    <w:rsid w:val="00820E63"/>
    <w:rsid w:val="008211A5"/>
    <w:rsid w:val="008212CF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D7E"/>
    <w:rsid w:val="00834F64"/>
    <w:rsid w:val="00835654"/>
    <w:rsid w:val="008356CE"/>
    <w:rsid w:val="00835A36"/>
    <w:rsid w:val="00835B28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3B73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652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3BDD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854"/>
    <w:rsid w:val="00872D84"/>
    <w:rsid w:val="008739DB"/>
    <w:rsid w:val="008743E1"/>
    <w:rsid w:val="008750E7"/>
    <w:rsid w:val="00875CAB"/>
    <w:rsid w:val="00876CED"/>
    <w:rsid w:val="00880030"/>
    <w:rsid w:val="00881143"/>
    <w:rsid w:val="00882477"/>
    <w:rsid w:val="008824E2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BF2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5FB"/>
    <w:rsid w:val="008A5683"/>
    <w:rsid w:val="008A5BAB"/>
    <w:rsid w:val="008A61E8"/>
    <w:rsid w:val="008A6385"/>
    <w:rsid w:val="008A67F1"/>
    <w:rsid w:val="008A724F"/>
    <w:rsid w:val="008A7358"/>
    <w:rsid w:val="008A7DDC"/>
    <w:rsid w:val="008B045A"/>
    <w:rsid w:val="008B07FC"/>
    <w:rsid w:val="008B3C0C"/>
    <w:rsid w:val="008B4E67"/>
    <w:rsid w:val="008B5EAF"/>
    <w:rsid w:val="008B64F3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39E2"/>
    <w:rsid w:val="008C45DC"/>
    <w:rsid w:val="008C47CB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540"/>
    <w:rsid w:val="008D5A93"/>
    <w:rsid w:val="008D5E9B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2BAD"/>
    <w:rsid w:val="008F2CD1"/>
    <w:rsid w:val="008F3194"/>
    <w:rsid w:val="008F32D9"/>
    <w:rsid w:val="008F3593"/>
    <w:rsid w:val="008F3DAF"/>
    <w:rsid w:val="008F4939"/>
    <w:rsid w:val="008F515D"/>
    <w:rsid w:val="008F582C"/>
    <w:rsid w:val="008F5CC1"/>
    <w:rsid w:val="008F5E1F"/>
    <w:rsid w:val="008F711C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531"/>
    <w:rsid w:val="00906D78"/>
    <w:rsid w:val="00906FA6"/>
    <w:rsid w:val="0090748E"/>
    <w:rsid w:val="00910DCA"/>
    <w:rsid w:val="009117FF"/>
    <w:rsid w:val="00911C5C"/>
    <w:rsid w:val="00913C0F"/>
    <w:rsid w:val="00913C60"/>
    <w:rsid w:val="00914434"/>
    <w:rsid w:val="00914FC8"/>
    <w:rsid w:val="00915F01"/>
    <w:rsid w:val="00916084"/>
    <w:rsid w:val="00916B89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26D54"/>
    <w:rsid w:val="00927D84"/>
    <w:rsid w:val="009300EF"/>
    <w:rsid w:val="009306BE"/>
    <w:rsid w:val="009308A2"/>
    <w:rsid w:val="00930957"/>
    <w:rsid w:val="0093100E"/>
    <w:rsid w:val="00932A3B"/>
    <w:rsid w:val="009339B4"/>
    <w:rsid w:val="00934212"/>
    <w:rsid w:val="00934615"/>
    <w:rsid w:val="00935228"/>
    <w:rsid w:val="00936E90"/>
    <w:rsid w:val="009373D6"/>
    <w:rsid w:val="009400E2"/>
    <w:rsid w:val="00940CBE"/>
    <w:rsid w:val="00941411"/>
    <w:rsid w:val="00942E3A"/>
    <w:rsid w:val="00943150"/>
    <w:rsid w:val="009433BE"/>
    <w:rsid w:val="00943D03"/>
    <w:rsid w:val="009441CD"/>
    <w:rsid w:val="009447E4"/>
    <w:rsid w:val="009448C5"/>
    <w:rsid w:val="00945F0F"/>
    <w:rsid w:val="00946524"/>
    <w:rsid w:val="0094657D"/>
    <w:rsid w:val="0094658F"/>
    <w:rsid w:val="009469BD"/>
    <w:rsid w:val="00946AA5"/>
    <w:rsid w:val="00946EE0"/>
    <w:rsid w:val="009475B0"/>
    <w:rsid w:val="009503A1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1DEA"/>
    <w:rsid w:val="0096220C"/>
    <w:rsid w:val="00962B1A"/>
    <w:rsid w:val="009641A1"/>
    <w:rsid w:val="009644C3"/>
    <w:rsid w:val="00964DE4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1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5ED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6B25"/>
    <w:rsid w:val="00987471"/>
    <w:rsid w:val="00990790"/>
    <w:rsid w:val="0099098C"/>
    <w:rsid w:val="00991327"/>
    <w:rsid w:val="009917FD"/>
    <w:rsid w:val="0099185A"/>
    <w:rsid w:val="0099214A"/>
    <w:rsid w:val="00992C0C"/>
    <w:rsid w:val="009931F4"/>
    <w:rsid w:val="009933D9"/>
    <w:rsid w:val="0099429F"/>
    <w:rsid w:val="00994A4D"/>
    <w:rsid w:val="00994BB9"/>
    <w:rsid w:val="00994D7E"/>
    <w:rsid w:val="00995206"/>
    <w:rsid w:val="009959EF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B013E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189"/>
    <w:rsid w:val="009B48D7"/>
    <w:rsid w:val="009B4AC7"/>
    <w:rsid w:val="009B5C38"/>
    <w:rsid w:val="009B6B95"/>
    <w:rsid w:val="009B6CDE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1D33"/>
    <w:rsid w:val="009E2541"/>
    <w:rsid w:val="009E2734"/>
    <w:rsid w:val="009E29BD"/>
    <w:rsid w:val="009E2A6E"/>
    <w:rsid w:val="009E3BD9"/>
    <w:rsid w:val="009E4C1E"/>
    <w:rsid w:val="009E56AC"/>
    <w:rsid w:val="009E5BF6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A59"/>
    <w:rsid w:val="009F4FB6"/>
    <w:rsid w:val="009F52C9"/>
    <w:rsid w:val="009F5B70"/>
    <w:rsid w:val="009F5BD6"/>
    <w:rsid w:val="009F5C86"/>
    <w:rsid w:val="009F5F6C"/>
    <w:rsid w:val="009F643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7A5"/>
    <w:rsid w:val="00A051F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C9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61C"/>
    <w:rsid w:val="00A31630"/>
    <w:rsid w:val="00A3199F"/>
    <w:rsid w:val="00A324B2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697"/>
    <w:rsid w:val="00A41EF6"/>
    <w:rsid w:val="00A428BB"/>
    <w:rsid w:val="00A42B89"/>
    <w:rsid w:val="00A431E5"/>
    <w:rsid w:val="00A43EDF"/>
    <w:rsid w:val="00A43F8E"/>
    <w:rsid w:val="00A4570B"/>
    <w:rsid w:val="00A46A53"/>
    <w:rsid w:val="00A46E26"/>
    <w:rsid w:val="00A47586"/>
    <w:rsid w:val="00A47A22"/>
    <w:rsid w:val="00A50984"/>
    <w:rsid w:val="00A51166"/>
    <w:rsid w:val="00A514A6"/>
    <w:rsid w:val="00A5152A"/>
    <w:rsid w:val="00A51700"/>
    <w:rsid w:val="00A51EE1"/>
    <w:rsid w:val="00A52AC4"/>
    <w:rsid w:val="00A5328B"/>
    <w:rsid w:val="00A53525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2B0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4BD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008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FB8"/>
    <w:rsid w:val="00A8316F"/>
    <w:rsid w:val="00A83B12"/>
    <w:rsid w:val="00A83CB3"/>
    <w:rsid w:val="00A8478E"/>
    <w:rsid w:val="00A8483D"/>
    <w:rsid w:val="00A84E4E"/>
    <w:rsid w:val="00A85975"/>
    <w:rsid w:val="00A863AA"/>
    <w:rsid w:val="00A87911"/>
    <w:rsid w:val="00A87DB2"/>
    <w:rsid w:val="00A907A8"/>
    <w:rsid w:val="00A90E19"/>
    <w:rsid w:val="00A90EBD"/>
    <w:rsid w:val="00A917BC"/>
    <w:rsid w:val="00A91918"/>
    <w:rsid w:val="00A91BCE"/>
    <w:rsid w:val="00A9263E"/>
    <w:rsid w:val="00A92932"/>
    <w:rsid w:val="00A92F9D"/>
    <w:rsid w:val="00A93182"/>
    <w:rsid w:val="00A9339B"/>
    <w:rsid w:val="00A939D8"/>
    <w:rsid w:val="00A93A9C"/>
    <w:rsid w:val="00A946AF"/>
    <w:rsid w:val="00A94C5A"/>
    <w:rsid w:val="00A950C6"/>
    <w:rsid w:val="00A954E9"/>
    <w:rsid w:val="00A9592F"/>
    <w:rsid w:val="00A9686B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ACA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0F"/>
    <w:rsid w:val="00AC186C"/>
    <w:rsid w:val="00AC1D4B"/>
    <w:rsid w:val="00AC2AD0"/>
    <w:rsid w:val="00AC2F6A"/>
    <w:rsid w:val="00AC336F"/>
    <w:rsid w:val="00AC3672"/>
    <w:rsid w:val="00AC3987"/>
    <w:rsid w:val="00AC3E72"/>
    <w:rsid w:val="00AC4D90"/>
    <w:rsid w:val="00AC5B6E"/>
    <w:rsid w:val="00AC6301"/>
    <w:rsid w:val="00AC6CA9"/>
    <w:rsid w:val="00AC714A"/>
    <w:rsid w:val="00AC7433"/>
    <w:rsid w:val="00AC751E"/>
    <w:rsid w:val="00AC7CDB"/>
    <w:rsid w:val="00AD01C6"/>
    <w:rsid w:val="00AD0DA5"/>
    <w:rsid w:val="00AD157C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84C"/>
    <w:rsid w:val="00AD6D7D"/>
    <w:rsid w:val="00AD7DD6"/>
    <w:rsid w:val="00AE012D"/>
    <w:rsid w:val="00AE0FBE"/>
    <w:rsid w:val="00AE189C"/>
    <w:rsid w:val="00AE18D8"/>
    <w:rsid w:val="00AE298E"/>
    <w:rsid w:val="00AE2E10"/>
    <w:rsid w:val="00AE5068"/>
    <w:rsid w:val="00AE5C0B"/>
    <w:rsid w:val="00AE61F7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B0059F"/>
    <w:rsid w:val="00B00F4A"/>
    <w:rsid w:val="00B02580"/>
    <w:rsid w:val="00B03119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048C"/>
    <w:rsid w:val="00B10E71"/>
    <w:rsid w:val="00B1120B"/>
    <w:rsid w:val="00B11214"/>
    <w:rsid w:val="00B11731"/>
    <w:rsid w:val="00B11C19"/>
    <w:rsid w:val="00B1210E"/>
    <w:rsid w:val="00B12526"/>
    <w:rsid w:val="00B128ED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88"/>
    <w:rsid w:val="00B209A4"/>
    <w:rsid w:val="00B20E65"/>
    <w:rsid w:val="00B20FBD"/>
    <w:rsid w:val="00B21360"/>
    <w:rsid w:val="00B21AAE"/>
    <w:rsid w:val="00B21DF7"/>
    <w:rsid w:val="00B2206C"/>
    <w:rsid w:val="00B228D3"/>
    <w:rsid w:val="00B22D3A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2F"/>
    <w:rsid w:val="00B421BD"/>
    <w:rsid w:val="00B425E8"/>
    <w:rsid w:val="00B428B8"/>
    <w:rsid w:val="00B4314E"/>
    <w:rsid w:val="00B4315B"/>
    <w:rsid w:val="00B43CA0"/>
    <w:rsid w:val="00B43FDF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857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5BB"/>
    <w:rsid w:val="00B73E4D"/>
    <w:rsid w:val="00B7416C"/>
    <w:rsid w:val="00B746DE"/>
    <w:rsid w:val="00B7473B"/>
    <w:rsid w:val="00B752C1"/>
    <w:rsid w:val="00B75BB9"/>
    <w:rsid w:val="00B75EC3"/>
    <w:rsid w:val="00B76706"/>
    <w:rsid w:val="00B76B46"/>
    <w:rsid w:val="00B76E8B"/>
    <w:rsid w:val="00B77155"/>
    <w:rsid w:val="00B80476"/>
    <w:rsid w:val="00B8070A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1424"/>
    <w:rsid w:val="00BA17D8"/>
    <w:rsid w:val="00BA18FF"/>
    <w:rsid w:val="00BA3E2D"/>
    <w:rsid w:val="00BA425F"/>
    <w:rsid w:val="00BA4367"/>
    <w:rsid w:val="00BA50D3"/>
    <w:rsid w:val="00BA53B9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778"/>
    <w:rsid w:val="00BB793C"/>
    <w:rsid w:val="00BB79A0"/>
    <w:rsid w:val="00BC1416"/>
    <w:rsid w:val="00BC292B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0E0B"/>
    <w:rsid w:val="00BD139F"/>
    <w:rsid w:val="00BD1543"/>
    <w:rsid w:val="00BD2559"/>
    <w:rsid w:val="00BD26B4"/>
    <w:rsid w:val="00BD283A"/>
    <w:rsid w:val="00BD2902"/>
    <w:rsid w:val="00BD3025"/>
    <w:rsid w:val="00BD3B8F"/>
    <w:rsid w:val="00BD3FCF"/>
    <w:rsid w:val="00BD44E2"/>
    <w:rsid w:val="00BD5CE5"/>
    <w:rsid w:val="00BD5D94"/>
    <w:rsid w:val="00BD5DC1"/>
    <w:rsid w:val="00BD604F"/>
    <w:rsid w:val="00BD782F"/>
    <w:rsid w:val="00BD78F0"/>
    <w:rsid w:val="00BD799A"/>
    <w:rsid w:val="00BD7ABE"/>
    <w:rsid w:val="00BE0B9B"/>
    <w:rsid w:val="00BE17E5"/>
    <w:rsid w:val="00BE2320"/>
    <w:rsid w:val="00BE2A08"/>
    <w:rsid w:val="00BE358D"/>
    <w:rsid w:val="00BE4BC9"/>
    <w:rsid w:val="00BE4C1F"/>
    <w:rsid w:val="00BE4DA3"/>
    <w:rsid w:val="00BE52BE"/>
    <w:rsid w:val="00BE531C"/>
    <w:rsid w:val="00BE611F"/>
    <w:rsid w:val="00BE685E"/>
    <w:rsid w:val="00BE7361"/>
    <w:rsid w:val="00BE76F1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C1D"/>
    <w:rsid w:val="00BF2E02"/>
    <w:rsid w:val="00BF30E2"/>
    <w:rsid w:val="00BF337B"/>
    <w:rsid w:val="00BF41B6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01B2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039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964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8ED"/>
    <w:rsid w:val="00C27A5B"/>
    <w:rsid w:val="00C3003F"/>
    <w:rsid w:val="00C300E3"/>
    <w:rsid w:val="00C30C99"/>
    <w:rsid w:val="00C31387"/>
    <w:rsid w:val="00C31760"/>
    <w:rsid w:val="00C31B69"/>
    <w:rsid w:val="00C31C2C"/>
    <w:rsid w:val="00C33723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29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589"/>
    <w:rsid w:val="00C617CE"/>
    <w:rsid w:val="00C61939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A7D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4A5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A95"/>
    <w:rsid w:val="00C96D18"/>
    <w:rsid w:val="00C97C79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D5A"/>
    <w:rsid w:val="00CB3E9E"/>
    <w:rsid w:val="00CB41F2"/>
    <w:rsid w:val="00CB4226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18C"/>
    <w:rsid w:val="00CC05AF"/>
    <w:rsid w:val="00CC0D08"/>
    <w:rsid w:val="00CC1ABE"/>
    <w:rsid w:val="00CC2193"/>
    <w:rsid w:val="00CC2266"/>
    <w:rsid w:val="00CC22CC"/>
    <w:rsid w:val="00CC381F"/>
    <w:rsid w:val="00CC42DF"/>
    <w:rsid w:val="00CC5AA7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6B2"/>
    <w:rsid w:val="00CD3942"/>
    <w:rsid w:val="00CD3DDC"/>
    <w:rsid w:val="00CD499A"/>
    <w:rsid w:val="00CD5047"/>
    <w:rsid w:val="00CD51C9"/>
    <w:rsid w:val="00CD52F0"/>
    <w:rsid w:val="00CD5602"/>
    <w:rsid w:val="00CD58A1"/>
    <w:rsid w:val="00CD5AB3"/>
    <w:rsid w:val="00CD5CAC"/>
    <w:rsid w:val="00CD61EF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B07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7EEB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253"/>
    <w:rsid w:val="00D24876"/>
    <w:rsid w:val="00D258FE"/>
    <w:rsid w:val="00D25B23"/>
    <w:rsid w:val="00D26260"/>
    <w:rsid w:val="00D2643F"/>
    <w:rsid w:val="00D264C8"/>
    <w:rsid w:val="00D266CE"/>
    <w:rsid w:val="00D26B71"/>
    <w:rsid w:val="00D26BB1"/>
    <w:rsid w:val="00D2799A"/>
    <w:rsid w:val="00D27AF7"/>
    <w:rsid w:val="00D27B18"/>
    <w:rsid w:val="00D27FD0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40538"/>
    <w:rsid w:val="00D4055E"/>
    <w:rsid w:val="00D405DE"/>
    <w:rsid w:val="00D41A42"/>
    <w:rsid w:val="00D423FC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412"/>
    <w:rsid w:val="00D46689"/>
    <w:rsid w:val="00D466E4"/>
    <w:rsid w:val="00D50146"/>
    <w:rsid w:val="00D50833"/>
    <w:rsid w:val="00D50A6A"/>
    <w:rsid w:val="00D50C50"/>
    <w:rsid w:val="00D519B3"/>
    <w:rsid w:val="00D52E38"/>
    <w:rsid w:val="00D53441"/>
    <w:rsid w:val="00D534DA"/>
    <w:rsid w:val="00D53737"/>
    <w:rsid w:val="00D53E1B"/>
    <w:rsid w:val="00D541BA"/>
    <w:rsid w:val="00D55137"/>
    <w:rsid w:val="00D552F0"/>
    <w:rsid w:val="00D5587B"/>
    <w:rsid w:val="00D5647E"/>
    <w:rsid w:val="00D56703"/>
    <w:rsid w:val="00D56CEC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0B7F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918"/>
    <w:rsid w:val="00DA5B6D"/>
    <w:rsid w:val="00DA5E7A"/>
    <w:rsid w:val="00DA610D"/>
    <w:rsid w:val="00DA6429"/>
    <w:rsid w:val="00DA68E3"/>
    <w:rsid w:val="00DA69F6"/>
    <w:rsid w:val="00DA6E6A"/>
    <w:rsid w:val="00DA74C8"/>
    <w:rsid w:val="00DB0425"/>
    <w:rsid w:val="00DB09F2"/>
    <w:rsid w:val="00DB0B12"/>
    <w:rsid w:val="00DB0F51"/>
    <w:rsid w:val="00DB0FC5"/>
    <w:rsid w:val="00DB4354"/>
    <w:rsid w:val="00DB492F"/>
    <w:rsid w:val="00DB499D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1E97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0C7E"/>
    <w:rsid w:val="00DD2715"/>
    <w:rsid w:val="00DD3004"/>
    <w:rsid w:val="00DD3097"/>
    <w:rsid w:val="00DD371F"/>
    <w:rsid w:val="00DD3CAD"/>
    <w:rsid w:val="00DD45E9"/>
    <w:rsid w:val="00DD6358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46A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44F"/>
    <w:rsid w:val="00DF170D"/>
    <w:rsid w:val="00DF17F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0F6A"/>
    <w:rsid w:val="00E01315"/>
    <w:rsid w:val="00E01503"/>
    <w:rsid w:val="00E01C15"/>
    <w:rsid w:val="00E01FBA"/>
    <w:rsid w:val="00E024C8"/>
    <w:rsid w:val="00E03C92"/>
    <w:rsid w:val="00E0471A"/>
    <w:rsid w:val="00E04E2F"/>
    <w:rsid w:val="00E0553D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8E3"/>
    <w:rsid w:val="00E12980"/>
    <w:rsid w:val="00E12CF3"/>
    <w:rsid w:val="00E13711"/>
    <w:rsid w:val="00E13F05"/>
    <w:rsid w:val="00E14743"/>
    <w:rsid w:val="00E14DE8"/>
    <w:rsid w:val="00E15C6D"/>
    <w:rsid w:val="00E15D5A"/>
    <w:rsid w:val="00E16AE5"/>
    <w:rsid w:val="00E171E3"/>
    <w:rsid w:val="00E177CD"/>
    <w:rsid w:val="00E177E2"/>
    <w:rsid w:val="00E17956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3EA1"/>
    <w:rsid w:val="00E357FB"/>
    <w:rsid w:val="00E363BD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AC3"/>
    <w:rsid w:val="00E564D3"/>
    <w:rsid w:val="00E567AE"/>
    <w:rsid w:val="00E56A7C"/>
    <w:rsid w:val="00E573E2"/>
    <w:rsid w:val="00E57D3D"/>
    <w:rsid w:val="00E604D5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2FE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AC"/>
    <w:rsid w:val="00E76095"/>
    <w:rsid w:val="00E77C05"/>
    <w:rsid w:val="00E8019B"/>
    <w:rsid w:val="00E80EED"/>
    <w:rsid w:val="00E80F7D"/>
    <w:rsid w:val="00E81B09"/>
    <w:rsid w:val="00E82262"/>
    <w:rsid w:val="00E827BC"/>
    <w:rsid w:val="00E828EE"/>
    <w:rsid w:val="00E8333A"/>
    <w:rsid w:val="00E8387E"/>
    <w:rsid w:val="00E840D9"/>
    <w:rsid w:val="00E84460"/>
    <w:rsid w:val="00E85053"/>
    <w:rsid w:val="00E8580B"/>
    <w:rsid w:val="00E85848"/>
    <w:rsid w:val="00E869A1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AB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7AA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3FA7"/>
    <w:rsid w:val="00EC5176"/>
    <w:rsid w:val="00EC5228"/>
    <w:rsid w:val="00EC566E"/>
    <w:rsid w:val="00EC5713"/>
    <w:rsid w:val="00EC57EA"/>
    <w:rsid w:val="00EC57F3"/>
    <w:rsid w:val="00EC6E38"/>
    <w:rsid w:val="00EC6E3A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D5"/>
    <w:rsid w:val="00ED57E7"/>
    <w:rsid w:val="00ED5E4D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2E68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EE2"/>
    <w:rsid w:val="00EF5F3B"/>
    <w:rsid w:val="00EF67F2"/>
    <w:rsid w:val="00EF7F21"/>
    <w:rsid w:val="00F00186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4CF"/>
    <w:rsid w:val="00F04EE9"/>
    <w:rsid w:val="00F05EC1"/>
    <w:rsid w:val="00F06152"/>
    <w:rsid w:val="00F07432"/>
    <w:rsid w:val="00F07E9A"/>
    <w:rsid w:val="00F10056"/>
    <w:rsid w:val="00F102E6"/>
    <w:rsid w:val="00F103BF"/>
    <w:rsid w:val="00F10B2B"/>
    <w:rsid w:val="00F10C82"/>
    <w:rsid w:val="00F11C38"/>
    <w:rsid w:val="00F11EEC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0A3"/>
    <w:rsid w:val="00F20123"/>
    <w:rsid w:val="00F2031F"/>
    <w:rsid w:val="00F2067D"/>
    <w:rsid w:val="00F20B07"/>
    <w:rsid w:val="00F210C0"/>
    <w:rsid w:val="00F21A5F"/>
    <w:rsid w:val="00F21D3C"/>
    <w:rsid w:val="00F21E18"/>
    <w:rsid w:val="00F22798"/>
    <w:rsid w:val="00F23CC0"/>
    <w:rsid w:val="00F23F85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105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862"/>
    <w:rsid w:val="00F34947"/>
    <w:rsid w:val="00F3539A"/>
    <w:rsid w:val="00F358A3"/>
    <w:rsid w:val="00F362AD"/>
    <w:rsid w:val="00F3634B"/>
    <w:rsid w:val="00F4073C"/>
    <w:rsid w:val="00F41F06"/>
    <w:rsid w:val="00F4231A"/>
    <w:rsid w:val="00F439AF"/>
    <w:rsid w:val="00F44188"/>
    <w:rsid w:val="00F44A44"/>
    <w:rsid w:val="00F44F02"/>
    <w:rsid w:val="00F44F24"/>
    <w:rsid w:val="00F45B68"/>
    <w:rsid w:val="00F473EB"/>
    <w:rsid w:val="00F47BA9"/>
    <w:rsid w:val="00F50133"/>
    <w:rsid w:val="00F506DF"/>
    <w:rsid w:val="00F51539"/>
    <w:rsid w:val="00F51764"/>
    <w:rsid w:val="00F520BB"/>
    <w:rsid w:val="00F52699"/>
    <w:rsid w:val="00F52F3C"/>
    <w:rsid w:val="00F5333C"/>
    <w:rsid w:val="00F53841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235"/>
    <w:rsid w:val="00F81DE3"/>
    <w:rsid w:val="00F834E8"/>
    <w:rsid w:val="00F8357F"/>
    <w:rsid w:val="00F83705"/>
    <w:rsid w:val="00F840E2"/>
    <w:rsid w:val="00F85625"/>
    <w:rsid w:val="00F85EB1"/>
    <w:rsid w:val="00F85F91"/>
    <w:rsid w:val="00F86034"/>
    <w:rsid w:val="00F8677D"/>
    <w:rsid w:val="00F8697F"/>
    <w:rsid w:val="00F86D07"/>
    <w:rsid w:val="00F87A20"/>
    <w:rsid w:val="00F87B90"/>
    <w:rsid w:val="00F87D90"/>
    <w:rsid w:val="00F87F81"/>
    <w:rsid w:val="00F90A4D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25A3"/>
    <w:rsid w:val="00FA3040"/>
    <w:rsid w:val="00FA3F0A"/>
    <w:rsid w:val="00FA44EE"/>
    <w:rsid w:val="00FA56E3"/>
    <w:rsid w:val="00FA64BB"/>
    <w:rsid w:val="00FA66D5"/>
    <w:rsid w:val="00FA732A"/>
    <w:rsid w:val="00FA73A5"/>
    <w:rsid w:val="00FA7D8E"/>
    <w:rsid w:val="00FA7E04"/>
    <w:rsid w:val="00FA7F4A"/>
    <w:rsid w:val="00FB00BD"/>
    <w:rsid w:val="00FB0397"/>
    <w:rsid w:val="00FB0593"/>
    <w:rsid w:val="00FB084B"/>
    <w:rsid w:val="00FB088D"/>
    <w:rsid w:val="00FB119C"/>
    <w:rsid w:val="00FB27DD"/>
    <w:rsid w:val="00FB2BEB"/>
    <w:rsid w:val="00FB2DDC"/>
    <w:rsid w:val="00FB2FC4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13E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3DE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DF0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420"/>
    <w:rsid w:val="00FF48AC"/>
    <w:rsid w:val="00FF4FF5"/>
    <w:rsid w:val="00FF5333"/>
    <w:rsid w:val="00FF5A5B"/>
    <w:rsid w:val="00FF6229"/>
    <w:rsid w:val="00FF6A8B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qFormat/>
    <w:rsid w:val="0099185A"/>
    <w:pPr>
      <w:numPr>
        <w:numId w:val="28"/>
      </w:numPr>
      <w:snapToGrid w:val="0"/>
      <w:spacing w:line="259" w:lineRule="auto"/>
    </w:pPr>
    <w:rPr>
      <w:rFonts w:ascii="Arial" w:eastAsia="Batang" w:hAnsi="Arial" w:cs="Arial"/>
      <w:lang w:val="en-US"/>
    </w:rPr>
  </w:style>
  <w:style w:type="paragraph" w:customStyle="1" w:styleId="DraftProposal">
    <w:name w:val="Draft Proposal"/>
    <w:basedOn w:val="Normal"/>
    <w:uiPriority w:val="99"/>
    <w:qFormat/>
    <w:rsid w:val="00F87F81"/>
    <w:pPr>
      <w:numPr>
        <w:numId w:val="29"/>
      </w:numPr>
      <w:tabs>
        <w:tab w:val="clear" w:pos="1304"/>
        <w:tab w:val="num" w:pos="720"/>
      </w:tabs>
      <w:snapToGrid/>
      <w:spacing w:after="160" w:line="252" w:lineRule="auto"/>
      <w:ind w:left="0" w:firstLine="0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package" Target="embeddings/Microsoft_Visio_Drawing.vsdx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yperlink" Target="https://fcc.report/FCC-ID/XMR201910BG95M3/5495630.pdf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333356-7FC3-41E9-8DB0-4EC66F8B4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8354</TotalTime>
  <Pages>8</Pages>
  <Words>2168</Words>
  <Characters>11973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14113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746</cp:revision>
  <cp:lastPrinted>2021-10-12T01:12:00Z</cp:lastPrinted>
  <dcterms:created xsi:type="dcterms:W3CDTF">2023-02-16T16:14:00Z</dcterms:created>
  <dcterms:modified xsi:type="dcterms:W3CDTF">2025-02-07T18:34:00Z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